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8A" w:rsidRDefault="00CE3E8A" w:rsidP="00CE3E8A">
      <w:pPr>
        <w:pStyle w:val="Default"/>
      </w:pPr>
    </w:p>
    <w:p w:rsidR="00CE3E8A" w:rsidRPr="00CE3E8A" w:rsidRDefault="00CE3E8A" w:rsidP="00CE3E8A">
      <w:pPr>
        <w:pStyle w:val="Default"/>
        <w:rPr>
          <w:lang w:val="en-GB"/>
        </w:rPr>
      </w:pPr>
      <w:r w:rsidRPr="00CE3E8A">
        <w:rPr>
          <w:lang w:val="en-GB"/>
        </w:rPr>
        <w:t xml:space="preserve"> </w:t>
      </w:r>
    </w:p>
    <w:tbl>
      <w:tblPr>
        <w:tblStyle w:val="Tabelraster"/>
        <w:tblW w:w="9749" w:type="dxa"/>
        <w:tblInd w:w="-459"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single" w:sz="6" w:space="0" w:color="548DD4" w:themeColor="text2" w:themeTint="99"/>
          <w:insideV w:val="single" w:sz="6" w:space="0" w:color="548DD4" w:themeColor="text2" w:themeTint="99"/>
        </w:tblBorders>
        <w:tblLook w:val="04A0"/>
      </w:tblPr>
      <w:tblGrid>
        <w:gridCol w:w="2068"/>
        <w:gridCol w:w="885"/>
        <w:gridCol w:w="840"/>
        <w:gridCol w:w="2019"/>
        <w:gridCol w:w="711"/>
        <w:gridCol w:w="1132"/>
        <w:gridCol w:w="2094"/>
      </w:tblGrid>
      <w:tr w:rsidR="00CE3E8A" w:rsidRPr="00CE3E8A" w:rsidTr="00ED7B0C">
        <w:trPr>
          <w:trHeight w:val="425"/>
        </w:trPr>
        <w:tc>
          <w:tcPr>
            <w:tcW w:w="9749" w:type="dxa"/>
            <w:gridSpan w:val="7"/>
            <w:shd w:val="clear" w:color="auto" w:fill="548DD4" w:themeFill="text2" w:themeFillTint="99"/>
            <w:vAlign w:val="center"/>
          </w:tcPr>
          <w:p w:rsidR="00CE3E8A" w:rsidRPr="00BF376D" w:rsidRDefault="00CE3E8A" w:rsidP="00CE3E8A">
            <w:pPr>
              <w:pStyle w:val="Geenafstand"/>
              <w:jc w:val="center"/>
              <w:rPr>
                <w:rFonts w:cs="Arial"/>
                <w:b/>
                <w:color w:val="FFFFFF" w:themeColor="background1"/>
                <w:sz w:val="24"/>
              </w:rPr>
            </w:pPr>
            <w:r w:rsidRPr="00BF376D">
              <w:rPr>
                <w:b/>
                <w:color w:val="FFFFFF" w:themeColor="background1"/>
                <w:sz w:val="24"/>
              </w:rPr>
              <w:t>Memorandum of Understanding (</w:t>
            </w:r>
            <w:proofErr w:type="spellStart"/>
            <w:r w:rsidRPr="00BF376D">
              <w:rPr>
                <w:b/>
                <w:color w:val="FFFFFF" w:themeColor="background1"/>
                <w:sz w:val="24"/>
              </w:rPr>
              <w:t>MoU</w:t>
            </w:r>
            <w:proofErr w:type="spellEnd"/>
            <w:r w:rsidRPr="00BF376D">
              <w:rPr>
                <w:b/>
                <w:color w:val="FFFFFF" w:themeColor="background1"/>
                <w:sz w:val="24"/>
              </w:rPr>
              <w:t>)</w:t>
            </w:r>
          </w:p>
        </w:tc>
      </w:tr>
      <w:tr w:rsidR="00CE3E8A" w:rsidRPr="00940135" w:rsidTr="00AE7805">
        <w:trPr>
          <w:trHeight w:val="417"/>
        </w:trPr>
        <w:tc>
          <w:tcPr>
            <w:tcW w:w="2068" w:type="dxa"/>
            <w:shd w:val="clear" w:color="auto" w:fill="8DB3E2" w:themeFill="text2" w:themeFillTint="66"/>
            <w:vAlign w:val="center"/>
          </w:tcPr>
          <w:p w:rsidR="00CE3E8A" w:rsidRPr="007F52CE" w:rsidRDefault="00CE3E8A" w:rsidP="00CE3E8A">
            <w:pPr>
              <w:rPr>
                <w:rFonts w:ascii="Arial" w:hAnsi="Arial" w:cs="Arial"/>
                <w:sz w:val="20"/>
                <w:szCs w:val="20"/>
              </w:rPr>
            </w:pPr>
            <w:proofErr w:type="spellStart"/>
            <w:r>
              <w:rPr>
                <w:rFonts w:ascii="Arial" w:hAnsi="Arial" w:cs="Arial"/>
                <w:sz w:val="20"/>
                <w:szCs w:val="20"/>
              </w:rPr>
              <w:t>Title</w:t>
            </w:r>
            <w:proofErr w:type="spellEnd"/>
            <w:r>
              <w:rPr>
                <w:rFonts w:ascii="Arial" w:hAnsi="Arial" w:cs="Arial"/>
                <w:sz w:val="20"/>
                <w:szCs w:val="20"/>
              </w:rPr>
              <w:t xml:space="preserve"> ECVET unit</w:t>
            </w:r>
          </w:p>
        </w:tc>
        <w:tc>
          <w:tcPr>
            <w:tcW w:w="7681" w:type="dxa"/>
            <w:gridSpan w:val="6"/>
            <w:shd w:val="clear" w:color="auto" w:fill="8DB3E2" w:themeFill="text2" w:themeFillTint="66"/>
            <w:vAlign w:val="center"/>
          </w:tcPr>
          <w:p w:rsidR="00CE3E8A" w:rsidRPr="00CE3E8A" w:rsidRDefault="00AE7805" w:rsidP="00CE3E8A">
            <w:pPr>
              <w:pStyle w:val="Geenafstand"/>
            </w:pPr>
            <w:proofErr w:type="spellStart"/>
            <w:r>
              <w:t>MoU</w:t>
            </w:r>
            <w:proofErr w:type="spellEnd"/>
            <w:r>
              <w:t xml:space="preserve"> regarding ECVET Unit @@@</w:t>
            </w:r>
          </w:p>
        </w:tc>
      </w:tr>
      <w:tr w:rsidR="00CE3E8A" w:rsidRPr="00940135" w:rsidTr="00AE7805">
        <w:trPr>
          <w:trHeight w:val="417"/>
        </w:trPr>
        <w:tc>
          <w:tcPr>
            <w:tcW w:w="2068" w:type="dxa"/>
            <w:vMerge w:val="restart"/>
            <w:shd w:val="clear" w:color="auto" w:fill="8DB3E2" w:themeFill="text2" w:themeFillTint="66"/>
            <w:vAlign w:val="center"/>
          </w:tcPr>
          <w:p w:rsidR="00CE3E8A" w:rsidRDefault="00CE3E8A" w:rsidP="00CE3E8A">
            <w:pPr>
              <w:rPr>
                <w:rFonts w:ascii="Arial" w:hAnsi="Arial" w:cs="Arial"/>
                <w:sz w:val="20"/>
                <w:szCs w:val="20"/>
              </w:rPr>
            </w:pPr>
            <w:r>
              <w:rPr>
                <w:rFonts w:ascii="Arial" w:hAnsi="Arial" w:cs="Arial"/>
                <w:sz w:val="20"/>
                <w:szCs w:val="20"/>
              </w:rPr>
              <w:t>Partners</w:t>
            </w:r>
          </w:p>
        </w:tc>
        <w:tc>
          <w:tcPr>
            <w:tcW w:w="885" w:type="dxa"/>
            <w:tcBorders>
              <w:right w:val="single" w:sz="4" w:space="0" w:color="548DD4" w:themeColor="text2" w:themeTint="99"/>
            </w:tcBorders>
            <w:shd w:val="clear" w:color="auto" w:fill="8DB3E2" w:themeFill="text2" w:themeFillTint="66"/>
            <w:vAlign w:val="center"/>
          </w:tcPr>
          <w:p w:rsidR="00CE3E8A" w:rsidRPr="00CE3E8A" w:rsidRDefault="00CE3E8A" w:rsidP="00CE3E8A">
            <w:pPr>
              <w:pStyle w:val="Geenafstand"/>
            </w:pPr>
            <w:r w:rsidRPr="00CE3E8A">
              <w:t>P1</w:t>
            </w:r>
          </w:p>
        </w:tc>
        <w:tc>
          <w:tcPr>
            <w:tcW w:w="6796" w:type="dxa"/>
            <w:gridSpan w:val="5"/>
            <w:tcBorders>
              <w:left w:val="single" w:sz="4" w:space="0" w:color="548DD4" w:themeColor="text2" w:themeTint="99"/>
            </w:tcBorders>
            <w:shd w:val="clear" w:color="auto" w:fill="8DB3E2" w:themeFill="text2" w:themeFillTint="66"/>
            <w:vAlign w:val="center"/>
          </w:tcPr>
          <w:p w:rsidR="00CE3E8A" w:rsidRPr="00CE3E8A" w:rsidRDefault="00CE3E8A" w:rsidP="009968C2">
            <w:pPr>
              <w:pStyle w:val="Geenafstand"/>
              <w:rPr>
                <w:sz w:val="16"/>
                <w:szCs w:val="16"/>
              </w:rPr>
            </w:pPr>
            <w:r w:rsidRPr="00CE3E8A">
              <w:rPr>
                <w:sz w:val="16"/>
                <w:szCs w:val="16"/>
              </w:rPr>
              <w:t>*Give the name of the partner involved and a short description of the organisation</w:t>
            </w:r>
            <w:r w:rsidR="009968C2">
              <w:rPr>
                <w:sz w:val="16"/>
                <w:szCs w:val="16"/>
              </w:rPr>
              <w:t xml:space="preserve"> (name, </w:t>
            </w:r>
            <w:r w:rsidR="00AE7805">
              <w:rPr>
                <w:sz w:val="16"/>
                <w:szCs w:val="16"/>
              </w:rPr>
              <w:t>address</w:t>
            </w:r>
            <w:r w:rsidR="009968C2">
              <w:rPr>
                <w:sz w:val="16"/>
                <w:szCs w:val="16"/>
              </w:rPr>
              <w:t xml:space="preserve">, contact person, description of type/size/goal of organisation)  </w:t>
            </w:r>
          </w:p>
        </w:tc>
      </w:tr>
      <w:tr w:rsidR="00CE3E8A" w:rsidRPr="00940135" w:rsidTr="00AE7805">
        <w:trPr>
          <w:trHeight w:val="417"/>
        </w:trPr>
        <w:tc>
          <w:tcPr>
            <w:tcW w:w="2068" w:type="dxa"/>
            <w:vMerge/>
            <w:tcBorders>
              <w:bottom w:val="single" w:sz="6" w:space="0" w:color="548DD4" w:themeColor="text2" w:themeTint="99"/>
            </w:tcBorders>
            <w:shd w:val="clear" w:color="auto" w:fill="8DB3E2" w:themeFill="text2" w:themeFillTint="66"/>
            <w:vAlign w:val="center"/>
          </w:tcPr>
          <w:p w:rsidR="00CE3E8A" w:rsidRPr="00CE3E8A" w:rsidRDefault="00CE3E8A" w:rsidP="00CE3E8A">
            <w:pPr>
              <w:rPr>
                <w:rFonts w:ascii="Arial" w:hAnsi="Arial" w:cs="Arial"/>
                <w:sz w:val="20"/>
                <w:szCs w:val="20"/>
                <w:lang w:val="en-GB"/>
              </w:rPr>
            </w:pPr>
          </w:p>
        </w:tc>
        <w:tc>
          <w:tcPr>
            <w:tcW w:w="885" w:type="dxa"/>
            <w:tcBorders>
              <w:bottom w:val="single" w:sz="6" w:space="0" w:color="548DD4" w:themeColor="text2" w:themeTint="99"/>
              <w:right w:val="single" w:sz="4" w:space="0" w:color="548DD4" w:themeColor="text2" w:themeTint="99"/>
            </w:tcBorders>
            <w:shd w:val="clear" w:color="auto" w:fill="8DB3E2" w:themeFill="text2" w:themeFillTint="66"/>
            <w:vAlign w:val="center"/>
          </w:tcPr>
          <w:p w:rsidR="00CE3E8A" w:rsidRPr="00CE3E8A" w:rsidRDefault="00CE3E8A" w:rsidP="00CE3E8A">
            <w:pPr>
              <w:pStyle w:val="Geenafstand"/>
            </w:pPr>
            <w:r w:rsidRPr="00CE3E8A">
              <w:t>P2</w:t>
            </w:r>
          </w:p>
        </w:tc>
        <w:tc>
          <w:tcPr>
            <w:tcW w:w="6796" w:type="dxa"/>
            <w:gridSpan w:val="5"/>
            <w:tcBorders>
              <w:left w:val="single" w:sz="4" w:space="0" w:color="548DD4" w:themeColor="text2" w:themeTint="99"/>
              <w:bottom w:val="single" w:sz="6" w:space="0" w:color="548DD4" w:themeColor="text2" w:themeTint="99"/>
            </w:tcBorders>
            <w:shd w:val="clear" w:color="auto" w:fill="8DB3E2" w:themeFill="text2" w:themeFillTint="66"/>
            <w:vAlign w:val="center"/>
          </w:tcPr>
          <w:p w:rsidR="00CE3E8A" w:rsidRPr="00CE3E8A" w:rsidRDefault="00CE3E8A" w:rsidP="00CE3E8A">
            <w:pPr>
              <w:pStyle w:val="Geenafstand"/>
              <w:rPr>
                <w:sz w:val="16"/>
                <w:szCs w:val="16"/>
              </w:rPr>
            </w:pPr>
            <w:r w:rsidRPr="00CE3E8A">
              <w:rPr>
                <w:sz w:val="16"/>
                <w:szCs w:val="16"/>
              </w:rPr>
              <w:t>*Give the name of the partner involved and a short description of the organisation</w:t>
            </w:r>
          </w:p>
        </w:tc>
      </w:tr>
      <w:tr w:rsidR="00AE7805" w:rsidRPr="00BF376D" w:rsidTr="00AE7805">
        <w:trPr>
          <w:trHeight w:val="417"/>
        </w:trPr>
        <w:tc>
          <w:tcPr>
            <w:tcW w:w="2068" w:type="dxa"/>
            <w:tcBorders>
              <w:top w:val="single" w:sz="6" w:space="0" w:color="548DD4" w:themeColor="text2" w:themeTint="99"/>
              <w:bottom w:val="single" w:sz="6" w:space="0" w:color="548DD4" w:themeColor="text2" w:themeTint="99"/>
            </w:tcBorders>
            <w:shd w:val="clear" w:color="auto" w:fill="FFFFFF" w:themeFill="background1"/>
            <w:vAlign w:val="center"/>
          </w:tcPr>
          <w:p w:rsidR="00AE7805" w:rsidRPr="00CE3E8A" w:rsidRDefault="00AE7805" w:rsidP="00CE3E8A">
            <w:pPr>
              <w:rPr>
                <w:rFonts w:ascii="Arial" w:hAnsi="Arial" w:cs="Arial"/>
                <w:sz w:val="20"/>
                <w:szCs w:val="20"/>
                <w:lang w:val="en-GB"/>
              </w:rPr>
            </w:pPr>
            <w:r>
              <w:rPr>
                <w:rFonts w:ascii="Arial" w:hAnsi="Arial" w:cs="Arial"/>
                <w:sz w:val="20"/>
                <w:szCs w:val="20"/>
                <w:lang w:val="en-GB"/>
              </w:rPr>
              <w:t>Goal</w:t>
            </w:r>
          </w:p>
        </w:tc>
        <w:tc>
          <w:tcPr>
            <w:tcW w:w="7681" w:type="dxa"/>
            <w:gridSpan w:val="6"/>
            <w:tcBorders>
              <w:top w:val="single" w:sz="6" w:space="0" w:color="548DD4" w:themeColor="text2" w:themeTint="99"/>
              <w:bottom w:val="single" w:sz="6" w:space="0" w:color="548DD4" w:themeColor="text2" w:themeTint="99"/>
            </w:tcBorders>
            <w:shd w:val="clear" w:color="auto" w:fill="FFFFFF" w:themeFill="background1"/>
            <w:vAlign w:val="center"/>
          </w:tcPr>
          <w:p w:rsidR="00AE7805" w:rsidRPr="00CE3E8A" w:rsidRDefault="00AE7805" w:rsidP="00CE3E8A">
            <w:pPr>
              <w:pStyle w:val="Geenafstand"/>
              <w:rPr>
                <w:sz w:val="16"/>
                <w:szCs w:val="16"/>
              </w:rPr>
            </w:pPr>
          </w:p>
        </w:tc>
      </w:tr>
      <w:tr w:rsidR="00CE3E8A" w:rsidRPr="007F52CE" w:rsidTr="00AE7805">
        <w:tc>
          <w:tcPr>
            <w:tcW w:w="2068" w:type="dxa"/>
            <w:vMerge w:val="restart"/>
            <w:tcBorders>
              <w:top w:val="single" w:sz="6" w:space="0" w:color="548DD4" w:themeColor="text2" w:themeTint="99"/>
            </w:tcBorders>
          </w:tcPr>
          <w:p w:rsidR="00CE3E8A" w:rsidRPr="009968C2" w:rsidRDefault="009968C2" w:rsidP="009968C2">
            <w:pPr>
              <w:pStyle w:val="Geenafstand"/>
              <w:rPr>
                <w:rFonts w:cs="Arial"/>
              </w:rPr>
            </w:pPr>
            <w:r w:rsidRPr="009968C2">
              <w:t xml:space="preserve">General </w:t>
            </w:r>
            <w:r>
              <w:t>framework</w:t>
            </w:r>
            <w:r w:rsidRPr="009968C2">
              <w:t xml:space="preserve"> of </w:t>
            </w:r>
            <w:proofErr w:type="spellStart"/>
            <w:r w:rsidRPr="009968C2">
              <w:t>MoU</w:t>
            </w:r>
            <w:proofErr w:type="spellEnd"/>
          </w:p>
        </w:tc>
        <w:tc>
          <w:tcPr>
            <w:tcW w:w="1725" w:type="dxa"/>
            <w:gridSpan w:val="2"/>
            <w:tcBorders>
              <w:top w:val="single" w:sz="6" w:space="0" w:color="548DD4" w:themeColor="text2" w:themeTint="99"/>
            </w:tcBorders>
          </w:tcPr>
          <w:p w:rsidR="00CE3E8A" w:rsidRPr="00EA1462" w:rsidRDefault="00CE3E8A" w:rsidP="00461B1D">
            <w:pPr>
              <w:rPr>
                <w:rFonts w:ascii="Arial" w:hAnsi="Arial" w:cs="Arial"/>
                <w:sz w:val="20"/>
                <w:szCs w:val="20"/>
                <w:lang w:val="en-GB"/>
              </w:rPr>
            </w:pPr>
            <w:r w:rsidRPr="00EA1462">
              <w:rPr>
                <w:rFonts w:ascii="Arial" w:hAnsi="Arial" w:cs="Arial"/>
                <w:sz w:val="20"/>
                <w:szCs w:val="20"/>
                <w:lang w:val="en-GB"/>
              </w:rPr>
              <w:t>Document</w:t>
            </w:r>
          </w:p>
          <w:p w:rsidR="00CE3E8A" w:rsidRPr="009968C2" w:rsidRDefault="009968C2" w:rsidP="00461B1D">
            <w:pPr>
              <w:rPr>
                <w:rFonts w:ascii="Arial" w:hAnsi="Arial" w:cs="Arial"/>
                <w:i/>
                <w:sz w:val="20"/>
                <w:szCs w:val="20"/>
                <w:lang w:val="en-GB"/>
              </w:rPr>
            </w:pPr>
            <w:proofErr w:type="spellStart"/>
            <w:r w:rsidRPr="009968C2">
              <w:rPr>
                <w:rFonts w:ascii="Arial" w:hAnsi="Arial" w:cs="Arial"/>
                <w:i/>
                <w:sz w:val="20"/>
                <w:szCs w:val="20"/>
                <w:lang w:val="en-GB"/>
              </w:rPr>
              <w:t>MoU</w:t>
            </w:r>
            <w:proofErr w:type="spellEnd"/>
          </w:p>
        </w:tc>
        <w:tc>
          <w:tcPr>
            <w:tcW w:w="2019" w:type="dxa"/>
            <w:tcBorders>
              <w:top w:val="single" w:sz="6" w:space="0" w:color="548DD4" w:themeColor="text2" w:themeTint="99"/>
            </w:tcBorders>
          </w:tcPr>
          <w:p w:rsidR="00CE3E8A" w:rsidRDefault="009968C2" w:rsidP="009968C2">
            <w:pPr>
              <w:rPr>
                <w:rFonts w:ascii="Arial" w:hAnsi="Arial" w:cs="Arial"/>
                <w:sz w:val="20"/>
                <w:szCs w:val="20"/>
                <w:lang w:val="en-GB"/>
              </w:rPr>
            </w:pPr>
            <w:r>
              <w:rPr>
                <w:rFonts w:ascii="Arial" w:hAnsi="Arial" w:cs="Arial"/>
                <w:sz w:val="20"/>
                <w:szCs w:val="20"/>
                <w:lang w:val="en-GB"/>
              </w:rPr>
              <w:t>Related to ECVET</w:t>
            </w:r>
          </w:p>
          <w:p w:rsidR="009968C2" w:rsidRPr="009968C2" w:rsidRDefault="009968C2" w:rsidP="009968C2">
            <w:pPr>
              <w:rPr>
                <w:rFonts w:ascii="Arial" w:hAnsi="Arial" w:cs="Arial"/>
                <w:sz w:val="20"/>
                <w:szCs w:val="20"/>
                <w:lang w:val="en-GB"/>
              </w:rPr>
            </w:pPr>
            <w:r>
              <w:rPr>
                <w:rFonts w:ascii="Arial" w:hAnsi="Arial" w:cs="Arial"/>
                <w:i/>
                <w:sz w:val="16"/>
                <w:szCs w:val="16"/>
                <w:lang w:val="en-GB"/>
              </w:rPr>
              <w:t xml:space="preserve">*code of </w:t>
            </w:r>
            <w:proofErr w:type="spellStart"/>
            <w:r>
              <w:rPr>
                <w:rFonts w:ascii="Arial" w:hAnsi="Arial" w:cs="Arial"/>
                <w:i/>
                <w:sz w:val="16"/>
                <w:szCs w:val="16"/>
                <w:lang w:val="en-GB"/>
              </w:rPr>
              <w:t>ecvet</w:t>
            </w:r>
            <w:proofErr w:type="spellEnd"/>
            <w:r>
              <w:rPr>
                <w:rFonts w:ascii="Arial" w:hAnsi="Arial" w:cs="Arial"/>
                <w:i/>
                <w:sz w:val="16"/>
                <w:szCs w:val="16"/>
                <w:lang w:val="en-GB"/>
              </w:rPr>
              <w:t xml:space="preserve"> unit</w:t>
            </w:r>
          </w:p>
        </w:tc>
        <w:tc>
          <w:tcPr>
            <w:tcW w:w="1843" w:type="dxa"/>
            <w:gridSpan w:val="2"/>
            <w:tcBorders>
              <w:top w:val="single" w:sz="6" w:space="0" w:color="548DD4" w:themeColor="text2" w:themeTint="99"/>
            </w:tcBorders>
          </w:tcPr>
          <w:p w:rsidR="00CE3E8A" w:rsidRPr="009968C2" w:rsidRDefault="009968C2" w:rsidP="00461B1D">
            <w:pPr>
              <w:rPr>
                <w:rFonts w:ascii="Arial" w:hAnsi="Arial" w:cs="Arial"/>
                <w:sz w:val="20"/>
                <w:szCs w:val="20"/>
                <w:lang w:val="en-GB"/>
              </w:rPr>
            </w:pPr>
            <w:r w:rsidRPr="009968C2">
              <w:rPr>
                <w:rFonts w:ascii="Arial" w:hAnsi="Arial" w:cs="Arial"/>
                <w:sz w:val="20"/>
                <w:szCs w:val="20"/>
                <w:lang w:val="en-GB"/>
              </w:rPr>
              <w:t>Period of eligibility</w:t>
            </w:r>
          </w:p>
        </w:tc>
        <w:tc>
          <w:tcPr>
            <w:tcW w:w="2094" w:type="dxa"/>
            <w:tcBorders>
              <w:top w:val="single" w:sz="6" w:space="0" w:color="548DD4" w:themeColor="text2" w:themeTint="99"/>
            </w:tcBorders>
          </w:tcPr>
          <w:p w:rsidR="00CE3E8A" w:rsidRPr="007F52CE" w:rsidRDefault="00CE3E8A" w:rsidP="00461B1D">
            <w:pPr>
              <w:rPr>
                <w:rFonts w:ascii="Arial" w:hAnsi="Arial" w:cs="Arial"/>
                <w:sz w:val="20"/>
                <w:szCs w:val="20"/>
                <w:lang w:val="en-GB"/>
              </w:rPr>
            </w:pPr>
            <w:r>
              <w:rPr>
                <w:rFonts w:ascii="Arial" w:hAnsi="Arial" w:cs="Arial"/>
                <w:sz w:val="20"/>
                <w:szCs w:val="20"/>
                <w:lang w:val="en-GB"/>
              </w:rPr>
              <w:t>Points</w:t>
            </w:r>
          </w:p>
          <w:p w:rsidR="00CE3E8A" w:rsidRPr="009968C2" w:rsidRDefault="00CE3E8A" w:rsidP="009968C2">
            <w:pPr>
              <w:rPr>
                <w:rFonts w:ascii="Arial" w:hAnsi="Arial" w:cs="Arial"/>
                <w:sz w:val="16"/>
                <w:szCs w:val="16"/>
                <w:lang w:val="en-GB"/>
              </w:rPr>
            </w:pPr>
            <w:r w:rsidRPr="009968C2">
              <w:rPr>
                <w:rFonts w:ascii="Arial" w:hAnsi="Arial" w:cs="Arial"/>
                <w:i/>
                <w:sz w:val="16"/>
                <w:szCs w:val="16"/>
                <w:lang w:val="en-GB"/>
              </w:rPr>
              <w:t xml:space="preserve">@@ </w:t>
            </w:r>
            <w:r w:rsidRPr="009968C2">
              <w:rPr>
                <w:rFonts w:ascii="Arial" w:hAnsi="Arial" w:cs="Arial"/>
                <w:sz w:val="16"/>
                <w:szCs w:val="16"/>
                <w:lang w:val="en-GB"/>
              </w:rPr>
              <w:t>points</w:t>
            </w:r>
            <w:r w:rsidR="009968C2">
              <w:rPr>
                <w:rFonts w:ascii="Arial" w:hAnsi="Arial" w:cs="Arial"/>
                <w:sz w:val="16"/>
                <w:szCs w:val="16"/>
                <w:lang w:val="en-GB"/>
              </w:rPr>
              <w:t xml:space="preserve"> for </w:t>
            </w:r>
            <w:proofErr w:type="spellStart"/>
            <w:r w:rsidR="009968C2">
              <w:rPr>
                <w:rFonts w:ascii="Arial" w:hAnsi="Arial" w:cs="Arial"/>
                <w:sz w:val="16"/>
                <w:szCs w:val="16"/>
                <w:lang w:val="en-GB"/>
              </w:rPr>
              <w:t>ecvet</w:t>
            </w:r>
            <w:proofErr w:type="spellEnd"/>
          </w:p>
        </w:tc>
      </w:tr>
      <w:tr w:rsidR="00CE3E8A" w:rsidRPr="00940135" w:rsidTr="00AE7805">
        <w:tc>
          <w:tcPr>
            <w:tcW w:w="2068" w:type="dxa"/>
            <w:vMerge/>
          </w:tcPr>
          <w:p w:rsidR="00CE3E8A" w:rsidRPr="007F52CE" w:rsidRDefault="00CE3E8A" w:rsidP="00461B1D">
            <w:pPr>
              <w:rPr>
                <w:rFonts w:ascii="Arial" w:hAnsi="Arial" w:cs="Arial"/>
                <w:sz w:val="20"/>
                <w:szCs w:val="20"/>
                <w:lang w:val="en-GB"/>
              </w:rPr>
            </w:pPr>
          </w:p>
        </w:tc>
        <w:tc>
          <w:tcPr>
            <w:tcW w:w="1725" w:type="dxa"/>
            <w:gridSpan w:val="2"/>
          </w:tcPr>
          <w:p w:rsidR="009968C2" w:rsidRPr="00EA1462" w:rsidRDefault="009968C2" w:rsidP="009968C2">
            <w:pPr>
              <w:rPr>
                <w:rFonts w:ascii="Arial" w:hAnsi="Arial" w:cs="Arial"/>
                <w:sz w:val="20"/>
                <w:szCs w:val="20"/>
                <w:lang w:val="en-GB"/>
              </w:rPr>
            </w:pPr>
            <w:r w:rsidRPr="00EA1462">
              <w:rPr>
                <w:rFonts w:ascii="Arial" w:hAnsi="Arial" w:cs="Arial"/>
                <w:sz w:val="20"/>
                <w:szCs w:val="20"/>
                <w:lang w:val="en-GB"/>
              </w:rPr>
              <w:t>EQF level</w:t>
            </w:r>
          </w:p>
          <w:p w:rsidR="00CE3E8A" w:rsidRPr="007F52CE" w:rsidRDefault="009968C2" w:rsidP="009968C2">
            <w:pPr>
              <w:rPr>
                <w:rFonts w:ascii="Arial" w:hAnsi="Arial" w:cs="Arial"/>
                <w:sz w:val="20"/>
                <w:szCs w:val="20"/>
                <w:lang w:val="en-GB"/>
              </w:rPr>
            </w:pPr>
            <w:r w:rsidRPr="00EA1462">
              <w:rPr>
                <w:rFonts w:ascii="Arial" w:hAnsi="Arial" w:cs="Arial"/>
                <w:i/>
                <w:sz w:val="20"/>
                <w:szCs w:val="20"/>
                <w:lang w:val="en-GB"/>
              </w:rPr>
              <w:t>Level 4</w:t>
            </w:r>
          </w:p>
        </w:tc>
        <w:tc>
          <w:tcPr>
            <w:tcW w:w="2019" w:type="dxa"/>
          </w:tcPr>
          <w:p w:rsidR="00CE3E8A" w:rsidRDefault="00CE3E8A" w:rsidP="00461B1D">
            <w:pPr>
              <w:rPr>
                <w:rFonts w:ascii="Arial" w:hAnsi="Arial" w:cs="Arial"/>
                <w:sz w:val="20"/>
                <w:szCs w:val="20"/>
                <w:lang w:val="en-GB"/>
              </w:rPr>
            </w:pPr>
            <w:r>
              <w:rPr>
                <w:rFonts w:ascii="Arial" w:hAnsi="Arial" w:cs="Arial"/>
                <w:sz w:val="20"/>
                <w:szCs w:val="20"/>
                <w:lang w:val="en-GB"/>
              </w:rPr>
              <w:t>Status</w:t>
            </w:r>
          </w:p>
          <w:p w:rsidR="00CE3E8A" w:rsidRPr="007F52CE" w:rsidRDefault="00CE3E8A" w:rsidP="00461B1D">
            <w:pPr>
              <w:rPr>
                <w:rFonts w:ascii="Arial" w:hAnsi="Arial" w:cs="Arial"/>
                <w:sz w:val="20"/>
                <w:szCs w:val="20"/>
                <w:lang w:val="en-GB"/>
              </w:rPr>
            </w:pPr>
            <w:r>
              <w:rPr>
                <w:rFonts w:ascii="Arial" w:hAnsi="Arial" w:cs="Arial"/>
                <w:i/>
                <w:sz w:val="16"/>
                <w:szCs w:val="16"/>
                <w:lang w:val="en-GB"/>
              </w:rPr>
              <w:t>*concept/definitive</w:t>
            </w:r>
          </w:p>
        </w:tc>
        <w:tc>
          <w:tcPr>
            <w:tcW w:w="1843" w:type="dxa"/>
            <w:gridSpan w:val="2"/>
          </w:tcPr>
          <w:p w:rsidR="00CE3E8A" w:rsidRDefault="00CE3E8A" w:rsidP="00461B1D">
            <w:pPr>
              <w:rPr>
                <w:rFonts w:ascii="Arial" w:hAnsi="Arial" w:cs="Arial"/>
                <w:sz w:val="20"/>
                <w:szCs w:val="20"/>
                <w:lang w:val="en-GB"/>
              </w:rPr>
            </w:pPr>
            <w:r>
              <w:rPr>
                <w:rFonts w:ascii="Arial" w:hAnsi="Arial" w:cs="Arial"/>
                <w:sz w:val="20"/>
                <w:szCs w:val="20"/>
                <w:lang w:val="en-GB"/>
              </w:rPr>
              <w:t xml:space="preserve">Validity </w:t>
            </w:r>
          </w:p>
          <w:p w:rsidR="00CE3E8A" w:rsidRPr="007F52CE" w:rsidRDefault="00CE3E8A" w:rsidP="009968C2">
            <w:pPr>
              <w:rPr>
                <w:rFonts w:ascii="Arial" w:hAnsi="Arial" w:cs="Arial"/>
                <w:sz w:val="20"/>
                <w:szCs w:val="20"/>
                <w:lang w:val="en-GB"/>
              </w:rPr>
            </w:pPr>
            <w:r>
              <w:rPr>
                <w:rFonts w:ascii="Arial" w:hAnsi="Arial" w:cs="Arial"/>
                <w:i/>
                <w:sz w:val="16"/>
                <w:szCs w:val="16"/>
                <w:lang w:val="en-GB"/>
              </w:rPr>
              <w:t xml:space="preserve">*term of validity of </w:t>
            </w:r>
            <w:proofErr w:type="spellStart"/>
            <w:r w:rsidR="009968C2">
              <w:rPr>
                <w:rFonts w:ascii="Arial" w:hAnsi="Arial" w:cs="Arial"/>
                <w:i/>
                <w:sz w:val="16"/>
                <w:szCs w:val="16"/>
                <w:lang w:val="en-GB"/>
              </w:rPr>
              <w:t>MoU</w:t>
            </w:r>
            <w:proofErr w:type="spellEnd"/>
          </w:p>
        </w:tc>
        <w:tc>
          <w:tcPr>
            <w:tcW w:w="2094" w:type="dxa"/>
          </w:tcPr>
          <w:p w:rsidR="00CE3E8A" w:rsidRDefault="00CE3E8A" w:rsidP="00461B1D">
            <w:pPr>
              <w:rPr>
                <w:rFonts w:ascii="Arial" w:hAnsi="Arial" w:cs="Arial"/>
                <w:sz w:val="20"/>
                <w:szCs w:val="20"/>
                <w:lang w:val="en-GB"/>
              </w:rPr>
            </w:pPr>
            <w:r>
              <w:rPr>
                <w:rFonts w:ascii="Arial" w:hAnsi="Arial" w:cs="Arial"/>
                <w:sz w:val="20"/>
                <w:szCs w:val="20"/>
                <w:lang w:val="en-GB"/>
              </w:rPr>
              <w:t>Partners involved</w:t>
            </w:r>
          </w:p>
          <w:p w:rsidR="00CE3E8A" w:rsidRPr="007F52CE" w:rsidRDefault="00CE3E8A" w:rsidP="00461B1D">
            <w:pPr>
              <w:rPr>
                <w:rFonts w:ascii="Arial" w:hAnsi="Arial" w:cs="Arial"/>
                <w:sz w:val="20"/>
                <w:szCs w:val="20"/>
                <w:lang w:val="en-GB"/>
              </w:rPr>
            </w:pPr>
            <w:r>
              <w:rPr>
                <w:rFonts w:ascii="Arial" w:hAnsi="Arial" w:cs="Arial"/>
                <w:i/>
                <w:sz w:val="16"/>
                <w:szCs w:val="16"/>
                <w:lang w:val="en-GB"/>
              </w:rPr>
              <w:t>*please list countries / partners involved</w:t>
            </w:r>
          </w:p>
        </w:tc>
      </w:tr>
      <w:tr w:rsidR="00CE3E8A" w:rsidRPr="007F52CE" w:rsidTr="00AE7805">
        <w:tc>
          <w:tcPr>
            <w:tcW w:w="2068" w:type="dxa"/>
            <w:vMerge/>
          </w:tcPr>
          <w:p w:rsidR="00CE3E8A" w:rsidRDefault="00CE3E8A" w:rsidP="00461B1D">
            <w:pPr>
              <w:rPr>
                <w:rFonts w:ascii="Arial" w:hAnsi="Arial" w:cs="Arial"/>
                <w:sz w:val="20"/>
                <w:szCs w:val="20"/>
                <w:lang w:val="en-GB"/>
              </w:rPr>
            </w:pPr>
          </w:p>
        </w:tc>
        <w:tc>
          <w:tcPr>
            <w:tcW w:w="1725" w:type="dxa"/>
            <w:gridSpan w:val="2"/>
          </w:tcPr>
          <w:p w:rsidR="00CE3E8A" w:rsidRDefault="00CE3E8A" w:rsidP="00461B1D">
            <w:pPr>
              <w:rPr>
                <w:rFonts w:ascii="Arial" w:hAnsi="Arial" w:cs="Arial"/>
                <w:sz w:val="20"/>
                <w:szCs w:val="20"/>
                <w:lang w:val="en-GB"/>
              </w:rPr>
            </w:pPr>
            <w:r>
              <w:rPr>
                <w:rFonts w:ascii="Arial" w:hAnsi="Arial" w:cs="Arial"/>
                <w:sz w:val="20"/>
                <w:szCs w:val="20"/>
                <w:lang w:val="en-GB"/>
              </w:rPr>
              <w:t>Structure</w:t>
            </w:r>
          </w:p>
        </w:tc>
        <w:tc>
          <w:tcPr>
            <w:tcW w:w="2730" w:type="dxa"/>
            <w:gridSpan w:val="2"/>
          </w:tcPr>
          <w:p w:rsidR="00CE3E8A" w:rsidRPr="007F52CE" w:rsidRDefault="00CE3E8A" w:rsidP="00461B1D">
            <w:pPr>
              <w:rPr>
                <w:rFonts w:ascii="Arial" w:hAnsi="Arial" w:cs="Arial"/>
                <w:sz w:val="20"/>
                <w:szCs w:val="20"/>
                <w:lang w:val="en-GB"/>
              </w:rPr>
            </w:pPr>
            <w:r>
              <w:rPr>
                <w:rFonts w:ascii="Arial" w:hAnsi="Arial" w:cs="Arial"/>
                <w:sz w:val="20"/>
                <w:szCs w:val="20"/>
                <w:lang w:val="en-GB"/>
              </w:rPr>
              <w:t>0  structured</w:t>
            </w:r>
          </w:p>
        </w:tc>
        <w:tc>
          <w:tcPr>
            <w:tcW w:w="3226" w:type="dxa"/>
            <w:gridSpan w:val="2"/>
            <w:tcBorders>
              <w:top w:val="single" w:sz="6" w:space="0" w:color="548DD4" w:themeColor="text2" w:themeTint="99"/>
            </w:tcBorders>
          </w:tcPr>
          <w:p w:rsidR="00CE3E8A" w:rsidRPr="007F52CE" w:rsidRDefault="00CE3E8A" w:rsidP="00461B1D">
            <w:pPr>
              <w:rPr>
                <w:rFonts w:ascii="Arial" w:hAnsi="Arial" w:cs="Arial"/>
                <w:sz w:val="20"/>
                <w:szCs w:val="20"/>
                <w:lang w:val="en-GB"/>
              </w:rPr>
            </w:pPr>
            <w:r>
              <w:rPr>
                <w:rFonts w:ascii="Arial" w:hAnsi="Arial" w:cs="Arial"/>
                <w:sz w:val="20"/>
                <w:szCs w:val="20"/>
                <w:lang w:val="en-GB"/>
              </w:rPr>
              <w:t xml:space="preserve">0 non structured </w:t>
            </w:r>
          </w:p>
        </w:tc>
      </w:tr>
      <w:tr w:rsidR="00AE7805" w:rsidRPr="007F52CE" w:rsidTr="00AE7805">
        <w:tc>
          <w:tcPr>
            <w:tcW w:w="2068" w:type="dxa"/>
            <w:vMerge w:val="restart"/>
          </w:tcPr>
          <w:p w:rsidR="00AE7805" w:rsidRDefault="00AE7805" w:rsidP="00461B1D">
            <w:pPr>
              <w:rPr>
                <w:rFonts w:ascii="Arial" w:hAnsi="Arial" w:cs="Arial"/>
                <w:sz w:val="20"/>
                <w:szCs w:val="20"/>
                <w:lang w:val="en-GB"/>
              </w:rPr>
            </w:pPr>
            <w:r>
              <w:rPr>
                <w:rFonts w:ascii="Arial" w:hAnsi="Arial" w:cs="Arial"/>
                <w:sz w:val="20"/>
                <w:szCs w:val="20"/>
                <w:lang w:val="en-GB"/>
              </w:rPr>
              <w:t>General agreement</w:t>
            </w:r>
          </w:p>
        </w:tc>
        <w:tc>
          <w:tcPr>
            <w:tcW w:w="1725" w:type="dxa"/>
            <w:gridSpan w:val="2"/>
          </w:tcPr>
          <w:p w:rsidR="00AE7805" w:rsidRDefault="00AE7805" w:rsidP="00461B1D">
            <w:pPr>
              <w:rPr>
                <w:rFonts w:ascii="Arial" w:hAnsi="Arial" w:cs="Arial"/>
                <w:sz w:val="20"/>
                <w:szCs w:val="20"/>
                <w:lang w:val="en-GB"/>
              </w:rPr>
            </w:pPr>
            <w:r>
              <w:rPr>
                <w:rFonts w:ascii="Arial" w:hAnsi="Arial" w:cs="Arial"/>
                <w:sz w:val="20"/>
                <w:szCs w:val="20"/>
                <w:lang w:val="en-GB"/>
              </w:rPr>
              <w:t>Parts of training</w:t>
            </w:r>
          </w:p>
        </w:tc>
        <w:tc>
          <w:tcPr>
            <w:tcW w:w="5956" w:type="dxa"/>
            <w:gridSpan w:val="4"/>
          </w:tcPr>
          <w:p w:rsidR="00AE7805" w:rsidRDefault="00AE7805" w:rsidP="00461B1D">
            <w:pPr>
              <w:rPr>
                <w:rFonts w:ascii="Arial" w:hAnsi="Arial" w:cs="Arial"/>
                <w:sz w:val="20"/>
                <w:szCs w:val="20"/>
                <w:lang w:val="en-GB"/>
              </w:rPr>
            </w:pPr>
          </w:p>
        </w:tc>
      </w:tr>
      <w:tr w:rsidR="00AE7805" w:rsidRPr="007F52CE" w:rsidTr="00AE7805">
        <w:tc>
          <w:tcPr>
            <w:tcW w:w="2068" w:type="dxa"/>
            <w:vMerge/>
          </w:tcPr>
          <w:p w:rsidR="00AE7805" w:rsidRDefault="00AE7805" w:rsidP="00461B1D">
            <w:pPr>
              <w:rPr>
                <w:rFonts w:ascii="Arial" w:hAnsi="Arial" w:cs="Arial"/>
                <w:sz w:val="20"/>
                <w:szCs w:val="20"/>
                <w:lang w:val="en-GB"/>
              </w:rPr>
            </w:pPr>
          </w:p>
        </w:tc>
        <w:tc>
          <w:tcPr>
            <w:tcW w:w="1725" w:type="dxa"/>
            <w:gridSpan w:val="2"/>
          </w:tcPr>
          <w:p w:rsidR="00AE7805" w:rsidRDefault="00AE7805" w:rsidP="00461B1D">
            <w:pPr>
              <w:rPr>
                <w:rFonts w:ascii="Arial" w:hAnsi="Arial" w:cs="Arial"/>
                <w:sz w:val="20"/>
                <w:szCs w:val="20"/>
                <w:lang w:val="en-GB"/>
              </w:rPr>
            </w:pPr>
            <w:r>
              <w:rPr>
                <w:rFonts w:ascii="Arial" w:hAnsi="Arial" w:cs="Arial"/>
                <w:sz w:val="20"/>
                <w:szCs w:val="20"/>
                <w:lang w:val="en-GB"/>
              </w:rPr>
              <w:t xml:space="preserve">Pathway </w:t>
            </w:r>
          </w:p>
        </w:tc>
        <w:tc>
          <w:tcPr>
            <w:tcW w:w="5956" w:type="dxa"/>
            <w:gridSpan w:val="4"/>
          </w:tcPr>
          <w:p w:rsidR="00AE7805" w:rsidRDefault="00AE7805" w:rsidP="00461B1D">
            <w:pPr>
              <w:rPr>
                <w:rFonts w:ascii="Arial" w:hAnsi="Arial" w:cs="Arial"/>
                <w:sz w:val="20"/>
                <w:szCs w:val="20"/>
                <w:lang w:val="en-GB"/>
              </w:rPr>
            </w:pPr>
          </w:p>
        </w:tc>
      </w:tr>
      <w:tr w:rsidR="00AE7805" w:rsidRPr="007F52CE" w:rsidTr="00AE7805">
        <w:tc>
          <w:tcPr>
            <w:tcW w:w="2068" w:type="dxa"/>
            <w:vMerge/>
          </w:tcPr>
          <w:p w:rsidR="00AE7805" w:rsidRDefault="00AE7805" w:rsidP="00461B1D">
            <w:pPr>
              <w:rPr>
                <w:rFonts w:ascii="Arial" w:hAnsi="Arial" w:cs="Arial"/>
                <w:sz w:val="20"/>
                <w:szCs w:val="20"/>
                <w:lang w:val="en-GB"/>
              </w:rPr>
            </w:pPr>
          </w:p>
        </w:tc>
        <w:tc>
          <w:tcPr>
            <w:tcW w:w="1725" w:type="dxa"/>
            <w:gridSpan w:val="2"/>
          </w:tcPr>
          <w:p w:rsidR="00AE7805" w:rsidRDefault="00AE7805" w:rsidP="00461B1D">
            <w:pPr>
              <w:rPr>
                <w:rFonts w:ascii="Arial" w:hAnsi="Arial" w:cs="Arial"/>
                <w:sz w:val="20"/>
                <w:szCs w:val="20"/>
                <w:lang w:val="en-GB"/>
              </w:rPr>
            </w:pPr>
            <w:r>
              <w:rPr>
                <w:rFonts w:ascii="Arial" w:hAnsi="Arial" w:cs="Arial"/>
                <w:sz w:val="20"/>
                <w:szCs w:val="20"/>
                <w:lang w:val="en-GB"/>
              </w:rPr>
              <w:t>Time</w:t>
            </w:r>
          </w:p>
        </w:tc>
        <w:tc>
          <w:tcPr>
            <w:tcW w:w="5956" w:type="dxa"/>
            <w:gridSpan w:val="4"/>
          </w:tcPr>
          <w:p w:rsidR="00AE7805" w:rsidRDefault="00AE7805" w:rsidP="00461B1D">
            <w:pPr>
              <w:rPr>
                <w:rFonts w:ascii="Arial" w:hAnsi="Arial" w:cs="Arial"/>
                <w:sz w:val="20"/>
                <w:szCs w:val="20"/>
                <w:lang w:val="en-GB"/>
              </w:rPr>
            </w:pPr>
          </w:p>
        </w:tc>
      </w:tr>
      <w:tr w:rsidR="00AE7805" w:rsidRPr="007F52CE" w:rsidTr="00AE7805">
        <w:tc>
          <w:tcPr>
            <w:tcW w:w="2068" w:type="dxa"/>
            <w:vMerge/>
          </w:tcPr>
          <w:p w:rsidR="00AE7805" w:rsidRDefault="00AE7805" w:rsidP="00461B1D">
            <w:pPr>
              <w:rPr>
                <w:rFonts w:ascii="Arial" w:hAnsi="Arial" w:cs="Arial"/>
                <w:sz w:val="20"/>
                <w:szCs w:val="20"/>
                <w:lang w:val="en-GB"/>
              </w:rPr>
            </w:pPr>
          </w:p>
        </w:tc>
        <w:tc>
          <w:tcPr>
            <w:tcW w:w="1725" w:type="dxa"/>
            <w:gridSpan w:val="2"/>
          </w:tcPr>
          <w:p w:rsidR="00AE7805" w:rsidRDefault="00AE7805" w:rsidP="00461B1D">
            <w:pPr>
              <w:rPr>
                <w:rFonts w:ascii="Arial" w:hAnsi="Arial" w:cs="Arial"/>
                <w:sz w:val="20"/>
                <w:szCs w:val="20"/>
                <w:lang w:val="en-GB"/>
              </w:rPr>
            </w:pPr>
            <w:r>
              <w:rPr>
                <w:rFonts w:ascii="Arial" w:hAnsi="Arial" w:cs="Arial"/>
                <w:sz w:val="20"/>
                <w:szCs w:val="20"/>
                <w:lang w:val="en-GB"/>
              </w:rPr>
              <w:t xml:space="preserve">Location </w:t>
            </w:r>
          </w:p>
        </w:tc>
        <w:tc>
          <w:tcPr>
            <w:tcW w:w="5956" w:type="dxa"/>
            <w:gridSpan w:val="4"/>
            <w:tcBorders>
              <w:bottom w:val="single" w:sz="6" w:space="0" w:color="548DD4" w:themeColor="text2" w:themeTint="99"/>
            </w:tcBorders>
          </w:tcPr>
          <w:p w:rsidR="00AE7805" w:rsidRDefault="00AE7805" w:rsidP="00461B1D">
            <w:pPr>
              <w:rPr>
                <w:rFonts w:ascii="Arial" w:hAnsi="Arial" w:cs="Arial"/>
                <w:sz w:val="20"/>
                <w:szCs w:val="20"/>
                <w:lang w:val="en-GB"/>
              </w:rPr>
            </w:pPr>
          </w:p>
        </w:tc>
      </w:tr>
      <w:tr w:rsidR="00AE7805" w:rsidRPr="007F52CE" w:rsidTr="00AE7805">
        <w:tc>
          <w:tcPr>
            <w:tcW w:w="2068" w:type="dxa"/>
            <w:vMerge/>
          </w:tcPr>
          <w:p w:rsidR="00AE7805" w:rsidRDefault="00AE7805" w:rsidP="00461B1D">
            <w:pPr>
              <w:rPr>
                <w:rFonts w:ascii="Arial" w:hAnsi="Arial" w:cs="Arial"/>
                <w:sz w:val="20"/>
                <w:szCs w:val="20"/>
                <w:lang w:val="en-GB"/>
              </w:rPr>
            </w:pPr>
          </w:p>
        </w:tc>
        <w:tc>
          <w:tcPr>
            <w:tcW w:w="1725" w:type="dxa"/>
            <w:gridSpan w:val="2"/>
          </w:tcPr>
          <w:p w:rsidR="00AE7805" w:rsidRDefault="00AE7805" w:rsidP="00461B1D">
            <w:pPr>
              <w:rPr>
                <w:rFonts w:ascii="Arial" w:hAnsi="Arial" w:cs="Arial"/>
                <w:sz w:val="20"/>
                <w:szCs w:val="20"/>
                <w:lang w:val="en-GB"/>
              </w:rPr>
            </w:pPr>
            <w:r>
              <w:rPr>
                <w:rFonts w:ascii="Arial" w:hAnsi="Arial" w:cs="Arial"/>
                <w:sz w:val="20"/>
                <w:szCs w:val="20"/>
                <w:lang w:val="en-GB"/>
              </w:rPr>
              <w:t>Contact</w:t>
            </w:r>
          </w:p>
        </w:tc>
        <w:tc>
          <w:tcPr>
            <w:tcW w:w="5956" w:type="dxa"/>
            <w:gridSpan w:val="4"/>
            <w:tcBorders>
              <w:top w:val="single" w:sz="6" w:space="0" w:color="548DD4" w:themeColor="text2" w:themeTint="99"/>
            </w:tcBorders>
          </w:tcPr>
          <w:p w:rsidR="00AE7805" w:rsidRDefault="00AE7805" w:rsidP="00461B1D">
            <w:pPr>
              <w:rPr>
                <w:rFonts w:ascii="Arial" w:hAnsi="Arial" w:cs="Arial"/>
                <w:sz w:val="20"/>
                <w:szCs w:val="20"/>
                <w:lang w:val="en-GB"/>
              </w:rPr>
            </w:pPr>
          </w:p>
        </w:tc>
      </w:tr>
      <w:tr w:rsidR="00AE7805" w:rsidRPr="007F52CE" w:rsidTr="00AE7805">
        <w:tc>
          <w:tcPr>
            <w:tcW w:w="2068" w:type="dxa"/>
            <w:vMerge/>
          </w:tcPr>
          <w:p w:rsidR="00AE7805" w:rsidRDefault="00AE7805" w:rsidP="00461B1D">
            <w:pPr>
              <w:rPr>
                <w:rFonts w:ascii="Arial" w:hAnsi="Arial" w:cs="Arial"/>
                <w:sz w:val="20"/>
                <w:szCs w:val="20"/>
                <w:lang w:val="en-GB"/>
              </w:rPr>
            </w:pPr>
          </w:p>
        </w:tc>
        <w:tc>
          <w:tcPr>
            <w:tcW w:w="1725" w:type="dxa"/>
            <w:gridSpan w:val="2"/>
            <w:vMerge w:val="restart"/>
          </w:tcPr>
          <w:p w:rsidR="00AE7805" w:rsidRDefault="00AE7805" w:rsidP="00461B1D">
            <w:pPr>
              <w:rPr>
                <w:rFonts w:ascii="Arial" w:hAnsi="Arial" w:cs="Arial"/>
                <w:sz w:val="20"/>
                <w:szCs w:val="20"/>
                <w:lang w:val="en-GB"/>
              </w:rPr>
            </w:pPr>
            <w:r>
              <w:rPr>
                <w:rFonts w:ascii="Arial" w:hAnsi="Arial" w:cs="Arial"/>
                <w:sz w:val="20"/>
                <w:szCs w:val="20"/>
                <w:lang w:val="en-GB"/>
              </w:rPr>
              <w:t>Guidance</w:t>
            </w:r>
          </w:p>
        </w:tc>
        <w:tc>
          <w:tcPr>
            <w:tcW w:w="2730" w:type="dxa"/>
            <w:gridSpan w:val="2"/>
            <w:tcBorders>
              <w:top w:val="single" w:sz="6" w:space="0" w:color="548DD4" w:themeColor="text2" w:themeTint="99"/>
            </w:tcBorders>
          </w:tcPr>
          <w:p w:rsidR="00AE7805" w:rsidRPr="007F52CE" w:rsidRDefault="00AE7805" w:rsidP="00461B1D">
            <w:pPr>
              <w:rPr>
                <w:rFonts w:ascii="Arial" w:hAnsi="Arial" w:cs="Arial"/>
                <w:sz w:val="20"/>
                <w:szCs w:val="20"/>
                <w:lang w:val="en-GB"/>
              </w:rPr>
            </w:pPr>
            <w:r>
              <w:rPr>
                <w:rFonts w:ascii="Arial" w:hAnsi="Arial" w:cs="Arial"/>
                <w:sz w:val="20"/>
                <w:szCs w:val="20"/>
                <w:lang w:val="en-GB"/>
              </w:rPr>
              <w:t xml:space="preserve">0  supervision </w:t>
            </w:r>
          </w:p>
        </w:tc>
        <w:tc>
          <w:tcPr>
            <w:tcW w:w="3226" w:type="dxa"/>
            <w:gridSpan w:val="2"/>
            <w:tcBorders>
              <w:top w:val="single" w:sz="6" w:space="0" w:color="548DD4" w:themeColor="text2" w:themeTint="99"/>
              <w:bottom w:val="single" w:sz="6" w:space="0" w:color="548DD4" w:themeColor="text2" w:themeTint="99"/>
            </w:tcBorders>
          </w:tcPr>
          <w:p w:rsidR="00AE7805" w:rsidRPr="007F52CE" w:rsidRDefault="00AE7805" w:rsidP="00461B1D">
            <w:pPr>
              <w:rPr>
                <w:rFonts w:ascii="Arial" w:hAnsi="Arial" w:cs="Arial"/>
                <w:sz w:val="20"/>
                <w:szCs w:val="20"/>
                <w:lang w:val="en-GB"/>
              </w:rPr>
            </w:pPr>
            <w:r>
              <w:rPr>
                <w:rFonts w:ascii="Arial" w:hAnsi="Arial" w:cs="Arial"/>
                <w:sz w:val="20"/>
                <w:szCs w:val="20"/>
                <w:lang w:val="en-GB"/>
              </w:rPr>
              <w:t>0  autonomous</w:t>
            </w:r>
          </w:p>
        </w:tc>
      </w:tr>
      <w:tr w:rsidR="00AE7805" w:rsidRPr="00AE7805" w:rsidTr="00AE7805">
        <w:tc>
          <w:tcPr>
            <w:tcW w:w="2068" w:type="dxa"/>
            <w:vMerge/>
          </w:tcPr>
          <w:p w:rsidR="00AE7805" w:rsidRDefault="00AE7805" w:rsidP="00461B1D">
            <w:pPr>
              <w:rPr>
                <w:rFonts w:ascii="Arial" w:hAnsi="Arial" w:cs="Arial"/>
                <w:sz w:val="20"/>
                <w:szCs w:val="20"/>
                <w:lang w:val="en-GB"/>
              </w:rPr>
            </w:pPr>
          </w:p>
        </w:tc>
        <w:tc>
          <w:tcPr>
            <w:tcW w:w="1725" w:type="dxa"/>
            <w:gridSpan w:val="2"/>
            <w:vMerge/>
          </w:tcPr>
          <w:p w:rsidR="00AE7805" w:rsidRDefault="00AE7805" w:rsidP="00461B1D">
            <w:pPr>
              <w:rPr>
                <w:rFonts w:ascii="Arial" w:hAnsi="Arial" w:cs="Arial"/>
                <w:sz w:val="20"/>
                <w:szCs w:val="20"/>
                <w:lang w:val="en-GB"/>
              </w:rPr>
            </w:pPr>
          </w:p>
        </w:tc>
        <w:tc>
          <w:tcPr>
            <w:tcW w:w="5956" w:type="dxa"/>
            <w:gridSpan w:val="4"/>
            <w:tcBorders>
              <w:top w:val="single" w:sz="6" w:space="0" w:color="548DD4" w:themeColor="text2" w:themeTint="99"/>
            </w:tcBorders>
          </w:tcPr>
          <w:p w:rsidR="00AE7805" w:rsidRDefault="00AE7805" w:rsidP="00461B1D">
            <w:pPr>
              <w:rPr>
                <w:rFonts w:ascii="Arial" w:hAnsi="Arial" w:cs="Arial"/>
                <w:sz w:val="20"/>
                <w:szCs w:val="20"/>
                <w:lang w:val="en-GB"/>
              </w:rPr>
            </w:pPr>
            <w:r>
              <w:rPr>
                <w:rFonts w:ascii="Arial" w:hAnsi="Arial" w:cs="Arial"/>
                <w:sz w:val="20"/>
                <w:szCs w:val="20"/>
                <w:lang w:val="en-GB"/>
              </w:rPr>
              <w:t>Requirements regarding guidance</w:t>
            </w:r>
          </w:p>
          <w:p w:rsidR="00AE7805" w:rsidRDefault="00AE7805" w:rsidP="00461B1D">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Indicate requirements for guidance of the student during the period of the unit</w:t>
            </w:r>
          </w:p>
        </w:tc>
      </w:tr>
      <w:tr w:rsidR="00AE7805" w:rsidTr="00AE7805">
        <w:tc>
          <w:tcPr>
            <w:tcW w:w="2068" w:type="dxa"/>
            <w:vMerge w:val="restart"/>
          </w:tcPr>
          <w:p w:rsidR="00AE7805" w:rsidRPr="007F52CE" w:rsidRDefault="00AE7805" w:rsidP="00461B1D">
            <w:pPr>
              <w:rPr>
                <w:rFonts w:ascii="Arial" w:hAnsi="Arial" w:cs="Arial"/>
                <w:sz w:val="20"/>
                <w:szCs w:val="20"/>
                <w:lang w:val="en-GB"/>
              </w:rPr>
            </w:pPr>
            <w:r>
              <w:rPr>
                <w:rFonts w:ascii="Arial" w:hAnsi="Arial" w:cs="Arial"/>
                <w:sz w:val="20"/>
                <w:szCs w:val="20"/>
                <w:lang w:val="en-GB"/>
              </w:rPr>
              <w:t>Responsibilities</w:t>
            </w:r>
          </w:p>
        </w:tc>
        <w:tc>
          <w:tcPr>
            <w:tcW w:w="1725" w:type="dxa"/>
            <w:gridSpan w:val="2"/>
          </w:tcPr>
          <w:p w:rsidR="00AE7805" w:rsidRDefault="00AE7805" w:rsidP="00461B1D">
            <w:pPr>
              <w:rPr>
                <w:rFonts w:ascii="Arial" w:hAnsi="Arial" w:cs="Arial"/>
                <w:sz w:val="20"/>
                <w:szCs w:val="20"/>
                <w:lang w:val="en-GB"/>
              </w:rPr>
            </w:pPr>
            <w:r>
              <w:rPr>
                <w:rFonts w:ascii="Arial" w:hAnsi="Arial" w:cs="Arial"/>
                <w:sz w:val="20"/>
                <w:szCs w:val="20"/>
                <w:lang w:val="en-GB"/>
              </w:rPr>
              <w:t>Home country</w:t>
            </w:r>
          </w:p>
        </w:tc>
        <w:tc>
          <w:tcPr>
            <w:tcW w:w="5956" w:type="dxa"/>
            <w:gridSpan w:val="4"/>
          </w:tcPr>
          <w:p w:rsidR="00AE7805" w:rsidRDefault="00AE7805" w:rsidP="00FB64FC">
            <w:pPr>
              <w:rPr>
                <w:rFonts w:ascii="Arial" w:hAnsi="Arial" w:cs="Arial"/>
                <w:sz w:val="20"/>
                <w:szCs w:val="20"/>
                <w:lang w:val="en-GB"/>
              </w:rPr>
            </w:pPr>
          </w:p>
        </w:tc>
      </w:tr>
      <w:tr w:rsidR="00AE7805" w:rsidTr="00AE7805">
        <w:tc>
          <w:tcPr>
            <w:tcW w:w="2068" w:type="dxa"/>
            <w:vMerge/>
          </w:tcPr>
          <w:p w:rsidR="00AE7805" w:rsidRDefault="00AE7805" w:rsidP="00461B1D">
            <w:pPr>
              <w:rPr>
                <w:rFonts w:ascii="Arial" w:hAnsi="Arial" w:cs="Arial"/>
                <w:sz w:val="20"/>
                <w:szCs w:val="20"/>
                <w:lang w:val="en-GB"/>
              </w:rPr>
            </w:pPr>
          </w:p>
        </w:tc>
        <w:tc>
          <w:tcPr>
            <w:tcW w:w="1725" w:type="dxa"/>
            <w:gridSpan w:val="2"/>
          </w:tcPr>
          <w:p w:rsidR="00AE7805" w:rsidRDefault="00AE7805" w:rsidP="00461B1D">
            <w:pPr>
              <w:rPr>
                <w:rFonts w:ascii="Arial" w:hAnsi="Arial" w:cs="Arial"/>
                <w:sz w:val="20"/>
                <w:szCs w:val="20"/>
                <w:lang w:val="en-GB"/>
              </w:rPr>
            </w:pPr>
            <w:r>
              <w:rPr>
                <w:rFonts w:ascii="Arial" w:hAnsi="Arial" w:cs="Arial"/>
                <w:sz w:val="20"/>
                <w:szCs w:val="20"/>
                <w:lang w:val="en-GB"/>
              </w:rPr>
              <w:t>Host country</w:t>
            </w:r>
          </w:p>
        </w:tc>
        <w:tc>
          <w:tcPr>
            <w:tcW w:w="5956" w:type="dxa"/>
            <w:gridSpan w:val="4"/>
          </w:tcPr>
          <w:p w:rsidR="00AE7805" w:rsidRDefault="00AE7805" w:rsidP="00FB64FC">
            <w:pPr>
              <w:rPr>
                <w:rFonts w:ascii="Arial" w:hAnsi="Arial" w:cs="Arial"/>
                <w:sz w:val="20"/>
                <w:szCs w:val="20"/>
                <w:lang w:val="en-GB"/>
              </w:rPr>
            </w:pPr>
          </w:p>
        </w:tc>
      </w:tr>
      <w:tr w:rsidR="00AE7805" w:rsidRPr="00FB64FC" w:rsidTr="00AE7805">
        <w:tc>
          <w:tcPr>
            <w:tcW w:w="2068" w:type="dxa"/>
          </w:tcPr>
          <w:p w:rsidR="00AE7805" w:rsidRDefault="00AE7805" w:rsidP="00461B1D">
            <w:pPr>
              <w:rPr>
                <w:rFonts w:ascii="Arial" w:hAnsi="Arial" w:cs="Arial"/>
                <w:sz w:val="20"/>
                <w:szCs w:val="20"/>
                <w:lang w:val="en-GB"/>
              </w:rPr>
            </w:pPr>
            <w:r>
              <w:rPr>
                <w:rFonts w:ascii="Arial" w:hAnsi="Arial" w:cs="Arial"/>
                <w:sz w:val="20"/>
                <w:szCs w:val="20"/>
                <w:lang w:val="en-GB"/>
              </w:rPr>
              <w:t>Quality assurance</w:t>
            </w:r>
          </w:p>
        </w:tc>
        <w:tc>
          <w:tcPr>
            <w:tcW w:w="7681" w:type="dxa"/>
            <w:gridSpan w:val="6"/>
            <w:tcBorders>
              <w:bottom w:val="single" w:sz="6" w:space="0" w:color="548DD4" w:themeColor="text2" w:themeTint="99"/>
            </w:tcBorders>
          </w:tcPr>
          <w:p w:rsidR="00AE7805" w:rsidRPr="00FB64FC" w:rsidRDefault="00AE7805" w:rsidP="00AE7805">
            <w:pPr>
              <w:pStyle w:val="Geenafstand"/>
            </w:pPr>
            <w:r w:rsidRPr="00FB64FC">
              <w:t xml:space="preserve">The </w:t>
            </w:r>
            <w:r>
              <w:t xml:space="preserve">host (VET school and practical </w:t>
            </w:r>
            <w:r w:rsidRPr="00FB64FC">
              <w:t>company</w:t>
            </w:r>
            <w:r>
              <w:t>)</w:t>
            </w:r>
            <w:r w:rsidRPr="00FB64FC">
              <w:t xml:space="preserve"> will assure the following minimum quality-standards</w:t>
            </w:r>
            <w:r>
              <w:t xml:space="preserve"> </w:t>
            </w:r>
            <w:r w:rsidRPr="00FB64FC">
              <w:t xml:space="preserve">during the mobility period: </w:t>
            </w:r>
          </w:p>
          <w:p w:rsidR="00AE7805" w:rsidRPr="00FB64FC" w:rsidRDefault="00AE7805" w:rsidP="00AE7805">
            <w:pPr>
              <w:pStyle w:val="Geenafstand"/>
              <w:numPr>
                <w:ilvl w:val="0"/>
                <w:numId w:val="3"/>
              </w:numPr>
            </w:pPr>
            <w:r w:rsidRPr="00FB64FC">
              <w:t xml:space="preserve">The host organisation provides a safe training environment for the mobile learner in which he/she can develop and learn; </w:t>
            </w:r>
          </w:p>
          <w:p w:rsidR="00AE7805" w:rsidRPr="00FB64FC" w:rsidRDefault="00AE7805" w:rsidP="00AE7805">
            <w:pPr>
              <w:pStyle w:val="Geenafstand"/>
              <w:numPr>
                <w:ilvl w:val="0"/>
                <w:numId w:val="3"/>
              </w:numPr>
            </w:pPr>
            <w:r w:rsidRPr="00FB64FC">
              <w:t xml:space="preserve">The host organisation takes into consideration the level of competence development </w:t>
            </w:r>
            <w:r>
              <w:t>o</w:t>
            </w:r>
            <w:r w:rsidRPr="00FB64FC">
              <w:t xml:space="preserve">f the mobile learner (the years of training/work experience); </w:t>
            </w:r>
          </w:p>
          <w:p w:rsidR="00AE7805" w:rsidRPr="00FB64FC" w:rsidRDefault="00AE7805" w:rsidP="00AE7805">
            <w:pPr>
              <w:pStyle w:val="Geenafstand"/>
              <w:numPr>
                <w:ilvl w:val="0"/>
                <w:numId w:val="3"/>
              </w:numPr>
            </w:pPr>
            <w:r w:rsidRPr="00FB64FC">
              <w:t xml:space="preserve">The host organisation allows enough time, room, means and resources for the training and coaching the mobile learner; </w:t>
            </w:r>
          </w:p>
          <w:p w:rsidR="00AE7805" w:rsidRDefault="00AE7805" w:rsidP="00AE7805">
            <w:pPr>
              <w:pStyle w:val="Geenafstand"/>
              <w:numPr>
                <w:ilvl w:val="0"/>
                <w:numId w:val="3"/>
              </w:numPr>
            </w:pPr>
            <w:r w:rsidRPr="00FB64FC">
              <w:t>The mobile learner can practise (when necessary under guidance) the daily company activities in relation to the education of the student;</w:t>
            </w:r>
          </w:p>
          <w:p w:rsidR="00AE7805" w:rsidRPr="00FB64FC" w:rsidRDefault="00AE7805" w:rsidP="00AE7805">
            <w:pPr>
              <w:pStyle w:val="Geenafstand"/>
              <w:numPr>
                <w:ilvl w:val="0"/>
                <w:numId w:val="3"/>
              </w:numPr>
            </w:pPr>
            <w:r w:rsidRPr="00FB64FC">
              <w:t xml:space="preserve">The host organisation appoints a person who will be the representative of the working place, coaching and supervising the mobile learner; </w:t>
            </w:r>
          </w:p>
          <w:p w:rsidR="00AE7805" w:rsidRDefault="00AE7805" w:rsidP="00AE7805">
            <w:pPr>
              <w:pStyle w:val="Geenafstand"/>
              <w:numPr>
                <w:ilvl w:val="0"/>
                <w:numId w:val="3"/>
              </w:numPr>
            </w:pPr>
            <w:r w:rsidRPr="00FB64FC">
              <w:t>The host organisation provides a detailed programme/plan including an introduction programme, evaluation interviews with the mobile learner on the progress of the placement and the final assessment of the mobile learner;</w:t>
            </w:r>
          </w:p>
          <w:p w:rsidR="00AE7805" w:rsidRPr="00FB64FC" w:rsidRDefault="00AE7805" w:rsidP="00AE7805">
            <w:pPr>
              <w:pStyle w:val="Geenafstand"/>
              <w:numPr>
                <w:ilvl w:val="0"/>
                <w:numId w:val="3"/>
              </w:numPr>
            </w:pPr>
            <w:r w:rsidRPr="00FB64FC">
              <w:t xml:space="preserve">The host organisation cooperates with the sending organisation and makes the appropriate training agreements as described further on in the Learning Agreement; </w:t>
            </w:r>
          </w:p>
          <w:p w:rsidR="00AE7805" w:rsidRPr="00FB64FC" w:rsidRDefault="00AE7805" w:rsidP="00AE7805">
            <w:pPr>
              <w:pStyle w:val="Geenafstand"/>
              <w:numPr>
                <w:ilvl w:val="0"/>
                <w:numId w:val="3"/>
              </w:numPr>
            </w:pPr>
            <w:r w:rsidRPr="00FB64FC">
              <w:t>The host</w:t>
            </w:r>
            <w:r>
              <w:t xml:space="preserve"> </w:t>
            </w:r>
            <w:r w:rsidRPr="00FB64FC">
              <w:t xml:space="preserve">organisation gives the necessary information on the conditions and equipment concerning the work itself and the work environment (in case the hosting organisation is a company) and concerning the training to be attended (in case the hosting organisation is a training institute). </w:t>
            </w:r>
          </w:p>
          <w:p w:rsidR="00AE7805" w:rsidRPr="00FB64FC" w:rsidRDefault="00AE7805" w:rsidP="00AE7805">
            <w:pPr>
              <w:pStyle w:val="Geenafstand"/>
              <w:numPr>
                <w:ilvl w:val="0"/>
                <w:numId w:val="3"/>
              </w:numPr>
            </w:pPr>
            <w:r>
              <w:t>A representative of the host</w:t>
            </w:r>
            <w:r w:rsidRPr="00FB64FC">
              <w:t xml:space="preserve"> organisation, on behalf of the sending organisation, monitors and evaluates the achievement of the learning objectives. </w:t>
            </w:r>
          </w:p>
          <w:p w:rsidR="00AE7805" w:rsidRDefault="00AE7805" w:rsidP="00AE7805">
            <w:pPr>
              <w:pStyle w:val="Geenafstand"/>
              <w:numPr>
                <w:ilvl w:val="0"/>
                <w:numId w:val="3"/>
              </w:numPr>
            </w:pPr>
            <w:r w:rsidRPr="00FB64FC">
              <w:t xml:space="preserve">The learner works under the supervision and responsibility of the host organisation, following the specific working hours. </w:t>
            </w:r>
          </w:p>
          <w:p w:rsidR="00AE7805" w:rsidRPr="00FB64FC" w:rsidRDefault="00AE7805" w:rsidP="00AE7805">
            <w:pPr>
              <w:pStyle w:val="Geenafstand"/>
              <w:numPr>
                <w:ilvl w:val="0"/>
                <w:numId w:val="3"/>
              </w:numPr>
            </w:pPr>
            <w:r w:rsidRPr="00FB64FC">
              <w:t xml:space="preserve">The learner fulfils the tasks that are part of the agreed training plan. </w:t>
            </w:r>
          </w:p>
          <w:p w:rsidR="00AE7805" w:rsidRDefault="00AE7805" w:rsidP="00AE7805">
            <w:pPr>
              <w:pStyle w:val="Geenafstand"/>
              <w:numPr>
                <w:ilvl w:val="0"/>
                <w:numId w:val="3"/>
              </w:numPr>
            </w:pPr>
            <w:r w:rsidRPr="00FB64FC">
              <w:t xml:space="preserve">The learner follows the discipline and working / schools hours, and respects the rules in force and legal provisions concerning professional confidentiality. </w:t>
            </w:r>
          </w:p>
        </w:tc>
      </w:tr>
      <w:tr w:rsidR="00AE7805" w:rsidTr="00AE7805">
        <w:tc>
          <w:tcPr>
            <w:tcW w:w="2068" w:type="dxa"/>
          </w:tcPr>
          <w:p w:rsidR="00AE7805" w:rsidRPr="007F52CE" w:rsidRDefault="00AE7805" w:rsidP="00BF4280">
            <w:pPr>
              <w:rPr>
                <w:rFonts w:ascii="Arial" w:hAnsi="Arial" w:cs="Arial"/>
                <w:sz w:val="20"/>
                <w:szCs w:val="20"/>
                <w:lang w:val="en-GB"/>
              </w:rPr>
            </w:pPr>
            <w:r>
              <w:rPr>
                <w:rFonts w:ascii="Arial" w:hAnsi="Arial" w:cs="Arial"/>
                <w:sz w:val="20"/>
                <w:szCs w:val="20"/>
                <w:lang w:val="en-GB"/>
              </w:rPr>
              <w:t>Assessment</w:t>
            </w:r>
          </w:p>
        </w:tc>
        <w:tc>
          <w:tcPr>
            <w:tcW w:w="7681" w:type="dxa"/>
            <w:gridSpan w:val="6"/>
            <w:tcBorders>
              <w:top w:val="single" w:sz="6" w:space="0" w:color="548DD4" w:themeColor="text2" w:themeTint="99"/>
            </w:tcBorders>
          </w:tcPr>
          <w:p w:rsidR="00AE7805" w:rsidRDefault="00AE7805" w:rsidP="00AE7805">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G</w:t>
            </w:r>
            <w:r w:rsidRPr="0054635C">
              <w:rPr>
                <w:rFonts w:ascii="Arial" w:hAnsi="Arial" w:cs="Arial"/>
                <w:sz w:val="16"/>
                <w:szCs w:val="16"/>
                <w:lang w:val="en-GB"/>
              </w:rPr>
              <w:t>ive</w:t>
            </w:r>
            <w:r>
              <w:rPr>
                <w:rFonts w:ascii="Arial" w:hAnsi="Arial" w:cs="Arial"/>
                <w:sz w:val="16"/>
                <w:szCs w:val="16"/>
                <w:lang w:val="en-GB"/>
              </w:rPr>
              <w:t xml:space="preserve"> a clear description of the way the learning outcomes will be assessed. See ad7 ECVET unit</w:t>
            </w:r>
          </w:p>
        </w:tc>
      </w:tr>
      <w:tr w:rsidR="00AE7805" w:rsidTr="00AE7805">
        <w:tc>
          <w:tcPr>
            <w:tcW w:w="2068" w:type="dxa"/>
          </w:tcPr>
          <w:p w:rsidR="00AE7805" w:rsidRDefault="00AE7805" w:rsidP="00461B1D">
            <w:pPr>
              <w:rPr>
                <w:rFonts w:ascii="Arial" w:hAnsi="Arial" w:cs="Arial"/>
                <w:sz w:val="20"/>
                <w:szCs w:val="20"/>
                <w:lang w:val="en-GB"/>
              </w:rPr>
            </w:pPr>
            <w:r>
              <w:rPr>
                <w:rFonts w:ascii="Arial" w:hAnsi="Arial" w:cs="Arial"/>
                <w:sz w:val="20"/>
                <w:szCs w:val="20"/>
                <w:lang w:val="en-GB"/>
              </w:rPr>
              <w:t>Validation</w:t>
            </w:r>
          </w:p>
        </w:tc>
        <w:tc>
          <w:tcPr>
            <w:tcW w:w="7681" w:type="dxa"/>
            <w:gridSpan w:val="6"/>
          </w:tcPr>
          <w:p w:rsidR="00AE7805" w:rsidRDefault="00AE7805" w:rsidP="00AE7805">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G</w:t>
            </w:r>
            <w:r w:rsidRPr="0054635C">
              <w:rPr>
                <w:rFonts w:ascii="Arial" w:hAnsi="Arial" w:cs="Arial"/>
                <w:sz w:val="16"/>
                <w:szCs w:val="16"/>
                <w:lang w:val="en-GB"/>
              </w:rPr>
              <w:t>ive</w:t>
            </w:r>
            <w:r>
              <w:rPr>
                <w:rFonts w:ascii="Arial" w:hAnsi="Arial" w:cs="Arial"/>
                <w:sz w:val="16"/>
                <w:szCs w:val="16"/>
                <w:lang w:val="en-GB"/>
              </w:rPr>
              <w:t xml:space="preserve"> a clear description of the way the learning outcomes will be validated. See ad8 ECVET unit</w:t>
            </w:r>
          </w:p>
        </w:tc>
      </w:tr>
      <w:tr w:rsidR="00AE7805" w:rsidTr="00AE7805">
        <w:tc>
          <w:tcPr>
            <w:tcW w:w="2068" w:type="dxa"/>
          </w:tcPr>
          <w:p w:rsidR="00AE7805" w:rsidRDefault="00AE7805" w:rsidP="00461B1D">
            <w:pPr>
              <w:rPr>
                <w:rFonts w:ascii="Arial" w:hAnsi="Arial" w:cs="Arial"/>
                <w:sz w:val="20"/>
                <w:szCs w:val="20"/>
                <w:lang w:val="en-GB"/>
              </w:rPr>
            </w:pPr>
            <w:r>
              <w:rPr>
                <w:rFonts w:ascii="Arial" w:hAnsi="Arial" w:cs="Arial"/>
                <w:sz w:val="20"/>
                <w:szCs w:val="20"/>
                <w:lang w:val="en-GB"/>
              </w:rPr>
              <w:t>Recognition</w:t>
            </w:r>
          </w:p>
        </w:tc>
        <w:tc>
          <w:tcPr>
            <w:tcW w:w="7681" w:type="dxa"/>
            <w:gridSpan w:val="6"/>
          </w:tcPr>
          <w:p w:rsidR="00AE7805" w:rsidRDefault="00AE7805" w:rsidP="00AE7805">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G</w:t>
            </w:r>
            <w:r w:rsidRPr="0054635C">
              <w:rPr>
                <w:rFonts w:ascii="Arial" w:hAnsi="Arial" w:cs="Arial"/>
                <w:sz w:val="16"/>
                <w:szCs w:val="16"/>
                <w:lang w:val="en-GB"/>
              </w:rPr>
              <w:t>ive</w:t>
            </w:r>
            <w:r>
              <w:rPr>
                <w:rFonts w:ascii="Arial" w:hAnsi="Arial" w:cs="Arial"/>
                <w:sz w:val="16"/>
                <w:szCs w:val="16"/>
                <w:lang w:val="en-GB"/>
              </w:rPr>
              <w:t xml:space="preserve"> a clear description of the way the learning outcomes will be recognized. See ad9 ECVET unit</w:t>
            </w:r>
          </w:p>
        </w:tc>
      </w:tr>
      <w:tr w:rsidR="00AE7805" w:rsidTr="00AE7805">
        <w:tc>
          <w:tcPr>
            <w:tcW w:w="2068" w:type="dxa"/>
          </w:tcPr>
          <w:p w:rsidR="00AE7805" w:rsidRDefault="00AE7805" w:rsidP="00461B1D">
            <w:pPr>
              <w:rPr>
                <w:rFonts w:ascii="Arial" w:hAnsi="Arial" w:cs="Arial"/>
                <w:sz w:val="20"/>
                <w:szCs w:val="20"/>
                <w:lang w:val="en-GB"/>
              </w:rPr>
            </w:pPr>
            <w:r>
              <w:rPr>
                <w:rFonts w:ascii="Arial" w:hAnsi="Arial" w:cs="Arial"/>
                <w:sz w:val="20"/>
                <w:szCs w:val="20"/>
                <w:lang w:val="en-GB"/>
              </w:rPr>
              <w:t>Annexes</w:t>
            </w:r>
          </w:p>
        </w:tc>
        <w:tc>
          <w:tcPr>
            <w:tcW w:w="7681" w:type="dxa"/>
            <w:gridSpan w:val="6"/>
          </w:tcPr>
          <w:p w:rsidR="00AE7805" w:rsidRDefault="00AE7805" w:rsidP="00461B1D">
            <w:pPr>
              <w:rPr>
                <w:rFonts w:ascii="Arial" w:hAnsi="Arial" w:cs="Arial"/>
                <w:sz w:val="20"/>
                <w:szCs w:val="20"/>
                <w:lang w:val="en-GB"/>
              </w:rPr>
            </w:pPr>
          </w:p>
        </w:tc>
      </w:tr>
      <w:tr w:rsidR="00AE7805" w:rsidTr="00AE7805">
        <w:tc>
          <w:tcPr>
            <w:tcW w:w="2068" w:type="dxa"/>
          </w:tcPr>
          <w:p w:rsidR="00AE7805" w:rsidRDefault="00AE7805" w:rsidP="00461B1D">
            <w:pPr>
              <w:rPr>
                <w:rFonts w:ascii="Arial" w:hAnsi="Arial" w:cs="Arial"/>
                <w:sz w:val="20"/>
                <w:szCs w:val="20"/>
                <w:lang w:val="en-GB"/>
              </w:rPr>
            </w:pPr>
            <w:r>
              <w:rPr>
                <w:rFonts w:ascii="Arial" w:hAnsi="Arial" w:cs="Arial"/>
                <w:sz w:val="20"/>
                <w:szCs w:val="20"/>
                <w:lang w:val="en-GB"/>
              </w:rPr>
              <w:t>Signature</w:t>
            </w:r>
          </w:p>
        </w:tc>
        <w:tc>
          <w:tcPr>
            <w:tcW w:w="3744" w:type="dxa"/>
            <w:gridSpan w:val="3"/>
          </w:tcPr>
          <w:p w:rsidR="00AE7805" w:rsidRDefault="00AE7805" w:rsidP="00461B1D">
            <w:pPr>
              <w:rPr>
                <w:rFonts w:ascii="Arial" w:hAnsi="Arial" w:cs="Arial"/>
                <w:sz w:val="20"/>
                <w:szCs w:val="20"/>
                <w:lang w:val="en-GB"/>
              </w:rPr>
            </w:pPr>
            <w:r>
              <w:rPr>
                <w:rFonts w:ascii="Arial" w:hAnsi="Arial" w:cs="Arial"/>
                <w:sz w:val="20"/>
                <w:szCs w:val="20"/>
                <w:lang w:val="en-GB"/>
              </w:rPr>
              <w:t>Partner 1</w:t>
            </w:r>
          </w:p>
          <w:p w:rsidR="00AE7805" w:rsidRDefault="00AE7805" w:rsidP="00461B1D">
            <w:pPr>
              <w:rPr>
                <w:rFonts w:ascii="Arial" w:hAnsi="Arial" w:cs="Arial"/>
                <w:sz w:val="20"/>
                <w:szCs w:val="20"/>
                <w:lang w:val="en-GB"/>
              </w:rPr>
            </w:pPr>
            <w:r>
              <w:rPr>
                <w:rFonts w:ascii="Arial" w:hAnsi="Arial" w:cs="Arial"/>
                <w:sz w:val="20"/>
                <w:szCs w:val="20"/>
                <w:lang w:val="en-GB"/>
              </w:rPr>
              <w:t xml:space="preserve">Name:              ------------------------------ </w:t>
            </w:r>
          </w:p>
          <w:p w:rsidR="00AE7805" w:rsidRDefault="00AE7805" w:rsidP="00461B1D">
            <w:pPr>
              <w:rPr>
                <w:rFonts w:ascii="Arial" w:hAnsi="Arial" w:cs="Arial"/>
                <w:sz w:val="20"/>
                <w:szCs w:val="20"/>
                <w:lang w:val="en-GB"/>
              </w:rPr>
            </w:pPr>
            <w:r>
              <w:rPr>
                <w:rFonts w:ascii="Arial" w:hAnsi="Arial" w:cs="Arial"/>
                <w:sz w:val="20"/>
                <w:szCs w:val="20"/>
                <w:lang w:val="en-GB"/>
              </w:rPr>
              <w:lastRenderedPageBreak/>
              <w:t>Position:           ------------------------------</w:t>
            </w:r>
          </w:p>
          <w:p w:rsidR="00AE7805" w:rsidRDefault="00AE7805" w:rsidP="00461B1D">
            <w:pPr>
              <w:rPr>
                <w:rFonts w:ascii="Arial" w:hAnsi="Arial" w:cs="Arial"/>
                <w:sz w:val="20"/>
                <w:szCs w:val="20"/>
                <w:lang w:val="en-GB"/>
              </w:rPr>
            </w:pPr>
            <w:r>
              <w:rPr>
                <w:rFonts w:ascii="Arial" w:hAnsi="Arial" w:cs="Arial"/>
                <w:sz w:val="20"/>
                <w:szCs w:val="20"/>
                <w:lang w:val="en-GB"/>
              </w:rPr>
              <w:t>Signature:         ------------------------------</w:t>
            </w:r>
          </w:p>
          <w:p w:rsidR="00AE7805" w:rsidRDefault="00AE7805" w:rsidP="00461B1D">
            <w:pPr>
              <w:rPr>
                <w:rFonts w:ascii="Arial" w:hAnsi="Arial" w:cs="Arial"/>
                <w:sz w:val="20"/>
                <w:szCs w:val="20"/>
                <w:lang w:val="en-GB"/>
              </w:rPr>
            </w:pPr>
          </w:p>
          <w:p w:rsidR="00AE7805" w:rsidRDefault="00AE7805" w:rsidP="00461B1D">
            <w:pPr>
              <w:rPr>
                <w:rFonts w:ascii="Arial" w:hAnsi="Arial" w:cs="Arial"/>
                <w:sz w:val="20"/>
                <w:szCs w:val="20"/>
                <w:lang w:val="en-GB"/>
              </w:rPr>
            </w:pPr>
            <w:r>
              <w:rPr>
                <w:rFonts w:ascii="Arial" w:hAnsi="Arial" w:cs="Arial"/>
                <w:sz w:val="20"/>
                <w:szCs w:val="20"/>
                <w:lang w:val="en-GB"/>
              </w:rPr>
              <w:t>Date:                 ------------------------------</w:t>
            </w:r>
          </w:p>
          <w:p w:rsidR="00AE7805" w:rsidRDefault="00AE7805" w:rsidP="00461B1D">
            <w:pPr>
              <w:rPr>
                <w:rFonts w:ascii="Arial" w:hAnsi="Arial" w:cs="Arial"/>
                <w:sz w:val="20"/>
                <w:szCs w:val="20"/>
                <w:lang w:val="en-GB"/>
              </w:rPr>
            </w:pPr>
            <w:r>
              <w:rPr>
                <w:rFonts w:ascii="Arial" w:hAnsi="Arial" w:cs="Arial"/>
                <w:sz w:val="20"/>
                <w:szCs w:val="20"/>
                <w:lang w:val="en-GB"/>
              </w:rPr>
              <w:t>Place:               ------------------------------</w:t>
            </w:r>
          </w:p>
          <w:p w:rsidR="00AE7805" w:rsidRDefault="00AE7805" w:rsidP="00461B1D">
            <w:pPr>
              <w:rPr>
                <w:rFonts w:ascii="Arial" w:hAnsi="Arial" w:cs="Arial"/>
                <w:sz w:val="20"/>
                <w:szCs w:val="20"/>
                <w:lang w:val="en-GB"/>
              </w:rPr>
            </w:pPr>
          </w:p>
          <w:p w:rsidR="00AE7805" w:rsidRDefault="00AE7805" w:rsidP="00461B1D">
            <w:pPr>
              <w:rPr>
                <w:rFonts w:ascii="Arial" w:hAnsi="Arial" w:cs="Arial"/>
                <w:sz w:val="20"/>
                <w:szCs w:val="20"/>
                <w:lang w:val="en-GB"/>
              </w:rPr>
            </w:pPr>
          </w:p>
          <w:p w:rsidR="00AE7805" w:rsidRDefault="00AE7805" w:rsidP="00461B1D">
            <w:pPr>
              <w:rPr>
                <w:rFonts w:ascii="Arial" w:hAnsi="Arial" w:cs="Arial"/>
                <w:sz w:val="20"/>
                <w:szCs w:val="20"/>
                <w:lang w:val="en-GB"/>
              </w:rPr>
            </w:pPr>
            <w:r>
              <w:rPr>
                <w:rFonts w:ascii="Arial" w:hAnsi="Arial" w:cs="Arial"/>
                <w:sz w:val="20"/>
                <w:szCs w:val="20"/>
                <w:lang w:val="en-GB"/>
              </w:rPr>
              <w:t>Stamp:</w:t>
            </w:r>
          </w:p>
          <w:p w:rsidR="00AE7805" w:rsidRPr="00AE7805" w:rsidRDefault="00AE7805" w:rsidP="00AE7805">
            <w:pPr>
              <w:rPr>
                <w:rFonts w:ascii="Arial" w:hAnsi="Arial" w:cs="Arial"/>
                <w:sz w:val="16"/>
                <w:szCs w:val="16"/>
                <w:lang w:val="en-GB"/>
              </w:rPr>
            </w:pPr>
            <w:r w:rsidRPr="00AE7805">
              <w:rPr>
                <w:rFonts w:ascii="Arial" w:hAnsi="Arial" w:cs="Arial"/>
                <w:sz w:val="16"/>
                <w:szCs w:val="16"/>
                <w:lang w:val="en-GB"/>
              </w:rPr>
              <w:t>*Made in two copies for each organisation</w:t>
            </w:r>
          </w:p>
        </w:tc>
        <w:tc>
          <w:tcPr>
            <w:tcW w:w="3937" w:type="dxa"/>
            <w:gridSpan w:val="3"/>
          </w:tcPr>
          <w:p w:rsidR="00AE7805" w:rsidRDefault="00AE7805" w:rsidP="00706EC6">
            <w:pPr>
              <w:rPr>
                <w:rFonts w:ascii="Arial" w:hAnsi="Arial" w:cs="Arial"/>
                <w:sz w:val="20"/>
                <w:szCs w:val="20"/>
                <w:lang w:val="en-GB"/>
              </w:rPr>
            </w:pPr>
            <w:r>
              <w:rPr>
                <w:rFonts w:ascii="Arial" w:hAnsi="Arial" w:cs="Arial"/>
                <w:sz w:val="20"/>
                <w:szCs w:val="20"/>
                <w:lang w:val="en-GB"/>
              </w:rPr>
              <w:lastRenderedPageBreak/>
              <w:t>Partner 2</w:t>
            </w:r>
          </w:p>
          <w:p w:rsidR="00AE7805" w:rsidRDefault="00AE7805" w:rsidP="00706EC6">
            <w:pPr>
              <w:rPr>
                <w:rFonts w:ascii="Arial" w:hAnsi="Arial" w:cs="Arial"/>
                <w:sz w:val="20"/>
                <w:szCs w:val="20"/>
                <w:lang w:val="en-GB"/>
              </w:rPr>
            </w:pPr>
            <w:r>
              <w:rPr>
                <w:rFonts w:ascii="Arial" w:hAnsi="Arial" w:cs="Arial"/>
                <w:sz w:val="20"/>
                <w:szCs w:val="20"/>
                <w:lang w:val="en-GB"/>
              </w:rPr>
              <w:t xml:space="preserve">Name:              ------------------------------ </w:t>
            </w:r>
          </w:p>
          <w:p w:rsidR="00AE7805" w:rsidRDefault="00AE7805" w:rsidP="00706EC6">
            <w:pPr>
              <w:rPr>
                <w:rFonts w:ascii="Arial" w:hAnsi="Arial" w:cs="Arial"/>
                <w:sz w:val="20"/>
                <w:szCs w:val="20"/>
                <w:lang w:val="en-GB"/>
              </w:rPr>
            </w:pPr>
            <w:r>
              <w:rPr>
                <w:rFonts w:ascii="Arial" w:hAnsi="Arial" w:cs="Arial"/>
                <w:sz w:val="20"/>
                <w:szCs w:val="20"/>
                <w:lang w:val="en-GB"/>
              </w:rPr>
              <w:lastRenderedPageBreak/>
              <w:t>Position:           ------------------------------</w:t>
            </w:r>
          </w:p>
          <w:p w:rsidR="00AE7805" w:rsidRDefault="00AE7805" w:rsidP="00706EC6">
            <w:pPr>
              <w:rPr>
                <w:rFonts w:ascii="Arial" w:hAnsi="Arial" w:cs="Arial"/>
                <w:sz w:val="20"/>
                <w:szCs w:val="20"/>
                <w:lang w:val="en-GB"/>
              </w:rPr>
            </w:pPr>
            <w:r>
              <w:rPr>
                <w:rFonts w:ascii="Arial" w:hAnsi="Arial" w:cs="Arial"/>
                <w:sz w:val="20"/>
                <w:szCs w:val="20"/>
                <w:lang w:val="en-GB"/>
              </w:rPr>
              <w:t>Signature:         ------------------------------</w:t>
            </w:r>
          </w:p>
          <w:p w:rsidR="00AE7805" w:rsidRDefault="00AE7805" w:rsidP="00706EC6">
            <w:pPr>
              <w:rPr>
                <w:rFonts w:ascii="Arial" w:hAnsi="Arial" w:cs="Arial"/>
                <w:sz w:val="20"/>
                <w:szCs w:val="20"/>
                <w:lang w:val="en-GB"/>
              </w:rPr>
            </w:pPr>
          </w:p>
          <w:p w:rsidR="00AE7805" w:rsidRDefault="00AE7805" w:rsidP="00706EC6">
            <w:pPr>
              <w:rPr>
                <w:rFonts w:ascii="Arial" w:hAnsi="Arial" w:cs="Arial"/>
                <w:sz w:val="20"/>
                <w:szCs w:val="20"/>
                <w:lang w:val="en-GB"/>
              </w:rPr>
            </w:pPr>
            <w:r>
              <w:rPr>
                <w:rFonts w:ascii="Arial" w:hAnsi="Arial" w:cs="Arial"/>
                <w:sz w:val="20"/>
                <w:szCs w:val="20"/>
                <w:lang w:val="en-GB"/>
              </w:rPr>
              <w:t>Date:                 ------------------------------</w:t>
            </w:r>
          </w:p>
          <w:p w:rsidR="00AE7805" w:rsidRDefault="00AE7805" w:rsidP="00706EC6">
            <w:pPr>
              <w:rPr>
                <w:rFonts w:ascii="Arial" w:hAnsi="Arial" w:cs="Arial"/>
                <w:sz w:val="20"/>
                <w:szCs w:val="20"/>
                <w:lang w:val="en-GB"/>
              </w:rPr>
            </w:pPr>
            <w:r>
              <w:rPr>
                <w:rFonts w:ascii="Arial" w:hAnsi="Arial" w:cs="Arial"/>
                <w:sz w:val="20"/>
                <w:szCs w:val="20"/>
                <w:lang w:val="en-GB"/>
              </w:rPr>
              <w:t>Place:               ------------------------------</w:t>
            </w:r>
          </w:p>
          <w:p w:rsidR="00AE7805" w:rsidRDefault="00AE7805" w:rsidP="00706EC6">
            <w:pPr>
              <w:rPr>
                <w:rFonts w:ascii="Arial" w:hAnsi="Arial" w:cs="Arial"/>
                <w:sz w:val="20"/>
                <w:szCs w:val="20"/>
                <w:lang w:val="en-GB"/>
              </w:rPr>
            </w:pPr>
          </w:p>
          <w:p w:rsidR="00AE7805" w:rsidRDefault="00AE7805" w:rsidP="00706EC6">
            <w:pPr>
              <w:rPr>
                <w:rFonts w:ascii="Arial" w:hAnsi="Arial" w:cs="Arial"/>
                <w:sz w:val="20"/>
                <w:szCs w:val="20"/>
                <w:lang w:val="en-GB"/>
              </w:rPr>
            </w:pPr>
          </w:p>
          <w:p w:rsidR="00AE7805" w:rsidRDefault="00AE7805" w:rsidP="00706EC6">
            <w:pPr>
              <w:rPr>
                <w:rFonts w:ascii="Arial" w:hAnsi="Arial" w:cs="Arial"/>
                <w:sz w:val="20"/>
                <w:szCs w:val="20"/>
                <w:lang w:val="en-GB"/>
              </w:rPr>
            </w:pPr>
            <w:r>
              <w:rPr>
                <w:rFonts w:ascii="Arial" w:hAnsi="Arial" w:cs="Arial"/>
                <w:sz w:val="20"/>
                <w:szCs w:val="20"/>
                <w:lang w:val="en-GB"/>
              </w:rPr>
              <w:t xml:space="preserve">Stamp:  </w:t>
            </w:r>
          </w:p>
        </w:tc>
      </w:tr>
    </w:tbl>
    <w:p w:rsidR="00CE3E8A" w:rsidRPr="00CE3E8A" w:rsidRDefault="00CE3E8A" w:rsidP="00CE3E8A">
      <w:pPr>
        <w:pStyle w:val="Default"/>
        <w:rPr>
          <w:lang w:val="en-GB"/>
        </w:rPr>
      </w:pPr>
    </w:p>
    <w:p w:rsidR="00CE3E8A" w:rsidRDefault="00CE3E8A" w:rsidP="00BF376D">
      <w:pPr>
        <w:pStyle w:val="Geenafstand"/>
      </w:pPr>
    </w:p>
    <w:p w:rsidR="00BF376D" w:rsidRDefault="00BF376D">
      <w:pPr>
        <w:rPr>
          <w:rFonts w:ascii="Arial" w:eastAsia="Cambria" w:hAnsi="Arial" w:cs="Times New Roman"/>
          <w:sz w:val="20"/>
          <w:szCs w:val="24"/>
          <w:lang w:val="en-GB"/>
        </w:rPr>
      </w:pPr>
      <w:r>
        <w:br w:type="page"/>
      </w:r>
    </w:p>
    <w:p w:rsidR="00CE3E8A" w:rsidRPr="00BF376D" w:rsidRDefault="00CE3E8A" w:rsidP="00BF376D">
      <w:pPr>
        <w:pStyle w:val="Geenafstand"/>
        <w:rPr>
          <w:b/>
        </w:rPr>
      </w:pPr>
      <w:r w:rsidRPr="00BF376D">
        <w:rPr>
          <w:b/>
        </w:rPr>
        <w:lastRenderedPageBreak/>
        <w:t>Document:</w:t>
      </w:r>
      <w:r w:rsidRPr="00BF376D">
        <w:rPr>
          <w:b/>
        </w:rPr>
        <w:tab/>
        <w:t xml:space="preserve">Instructions and format </w:t>
      </w:r>
      <w:proofErr w:type="spellStart"/>
      <w:r w:rsidRPr="00BF376D">
        <w:rPr>
          <w:b/>
        </w:rPr>
        <w:t>MoU</w:t>
      </w:r>
      <w:proofErr w:type="spellEnd"/>
    </w:p>
    <w:p w:rsidR="00CE3E8A" w:rsidRPr="00CE3E8A" w:rsidRDefault="00CE3E8A" w:rsidP="00BF376D">
      <w:pPr>
        <w:pStyle w:val="Geenafstand"/>
      </w:pPr>
      <w:r w:rsidRPr="00CE3E8A">
        <w:t>Date:</w:t>
      </w:r>
      <w:r w:rsidRPr="00CE3E8A">
        <w:tab/>
      </w:r>
      <w:r w:rsidRPr="00CE3E8A">
        <w:tab/>
        <w:t>20130221</w:t>
      </w:r>
    </w:p>
    <w:p w:rsidR="00CE3E8A" w:rsidRPr="00CE3E8A" w:rsidRDefault="00CE3E8A" w:rsidP="00BF376D">
      <w:pPr>
        <w:pStyle w:val="Geenafstand"/>
      </w:pPr>
      <w:r w:rsidRPr="00CE3E8A">
        <w:t>Version:</w:t>
      </w:r>
      <w:r w:rsidRPr="00CE3E8A">
        <w:tab/>
        <w:t>0.</w:t>
      </w:r>
      <w:r>
        <w:t>1</w:t>
      </w:r>
    </w:p>
    <w:p w:rsidR="00CE3E8A" w:rsidRPr="00CE3E8A" w:rsidRDefault="00CE3E8A" w:rsidP="00BF376D">
      <w:pPr>
        <w:pStyle w:val="Geenafstand"/>
      </w:pPr>
      <w:r w:rsidRPr="00CE3E8A">
        <w:t>Author:</w:t>
      </w:r>
      <w:r w:rsidRPr="00CE3E8A">
        <w:tab/>
      </w:r>
      <w:r w:rsidRPr="00CE3E8A">
        <w:tab/>
      </w:r>
      <w:proofErr w:type="spellStart"/>
      <w:r w:rsidRPr="00CE3E8A">
        <w:t>G.Leereveld</w:t>
      </w:r>
      <w:proofErr w:type="spellEnd"/>
    </w:p>
    <w:p w:rsidR="00CE3E8A" w:rsidRPr="00CE3E8A" w:rsidRDefault="00CE3E8A" w:rsidP="00BF376D">
      <w:pPr>
        <w:pStyle w:val="Geenafstand"/>
        <w:ind w:left="1410" w:hanging="1410"/>
      </w:pPr>
      <w:r w:rsidRPr="00CE3E8A">
        <w:t>Goal:</w:t>
      </w:r>
      <w:r w:rsidRPr="00CE3E8A">
        <w:tab/>
      </w:r>
      <w:r w:rsidRPr="00CE3E8A">
        <w:tab/>
        <w:t xml:space="preserve">Describe </w:t>
      </w:r>
      <w:r>
        <w:t xml:space="preserve">basis </w:t>
      </w:r>
      <w:proofErr w:type="spellStart"/>
      <w:r>
        <w:t>MoU</w:t>
      </w:r>
      <w:proofErr w:type="spellEnd"/>
      <w:r w:rsidRPr="00CE3E8A">
        <w:t xml:space="preserve"> and conditions to be used as a format and tool for the development of the three </w:t>
      </w:r>
      <w:proofErr w:type="spellStart"/>
      <w:r>
        <w:t>MoU´s</w:t>
      </w:r>
      <w:proofErr w:type="spellEnd"/>
      <w:r>
        <w:t xml:space="preserve"> for the three ECVET pilots</w:t>
      </w:r>
      <w:r w:rsidRPr="00CE3E8A">
        <w:t xml:space="preserve"> (management, language and international competences) within the ANGIE 2.0. project.</w:t>
      </w:r>
    </w:p>
    <w:p w:rsidR="00CE3E8A" w:rsidRDefault="00CE3E8A" w:rsidP="00BF376D">
      <w:pPr>
        <w:pStyle w:val="Geenafstand"/>
        <w:rPr>
          <w:rFonts w:cs="MetaPro-Bold"/>
          <w:b/>
          <w:bCs/>
          <w:color w:val="000000"/>
        </w:rPr>
      </w:pPr>
    </w:p>
    <w:p w:rsidR="00CE3E8A" w:rsidRDefault="00CE3E8A" w:rsidP="00BF376D">
      <w:pPr>
        <w:pStyle w:val="Geenafstand"/>
        <w:rPr>
          <w:rFonts w:cs="MetaPro-Bold"/>
          <w:b/>
          <w:bCs/>
          <w:color w:val="000000"/>
        </w:rPr>
      </w:pPr>
    </w:p>
    <w:p w:rsidR="00CE3E8A" w:rsidRPr="00E03071" w:rsidRDefault="00CE3E8A" w:rsidP="00CE3E8A">
      <w:pPr>
        <w:pStyle w:val="Pa10"/>
        <w:jc w:val="both"/>
        <w:rPr>
          <w:rFonts w:cs="MetaPro-Bold"/>
          <w:color w:val="000000"/>
          <w:sz w:val="20"/>
          <w:szCs w:val="20"/>
          <w:lang w:val="en-GB"/>
        </w:rPr>
      </w:pPr>
      <w:r>
        <w:rPr>
          <w:rFonts w:cs="MetaPro-Bold"/>
          <w:b/>
          <w:bCs/>
          <w:color w:val="000000"/>
          <w:sz w:val="20"/>
          <w:szCs w:val="20"/>
          <w:lang w:val="en-GB"/>
        </w:rPr>
        <w:t xml:space="preserve">Ad1: </w:t>
      </w:r>
      <w:r w:rsidRPr="00E03071">
        <w:rPr>
          <w:rFonts w:cs="MetaPro-Bold"/>
          <w:b/>
          <w:bCs/>
          <w:color w:val="000000"/>
          <w:sz w:val="20"/>
          <w:szCs w:val="20"/>
          <w:lang w:val="en-GB"/>
        </w:rPr>
        <w:t xml:space="preserve">What is a Memorandum of Understanding? </w:t>
      </w:r>
    </w:p>
    <w:p w:rsidR="00CE3E8A" w:rsidRPr="00445AF8" w:rsidRDefault="00CE3E8A" w:rsidP="00CE3E8A">
      <w:pPr>
        <w:autoSpaceDE w:val="0"/>
        <w:autoSpaceDN w:val="0"/>
        <w:adjustRightInd w:val="0"/>
        <w:spacing w:before="100" w:after="0" w:line="201" w:lineRule="atLeast"/>
        <w:jc w:val="both"/>
        <w:rPr>
          <w:rFonts w:ascii="MetaPro-Book" w:hAnsi="MetaPro-Book" w:cs="MetaPro-Book"/>
          <w:color w:val="000000"/>
          <w:sz w:val="20"/>
          <w:szCs w:val="20"/>
          <w:lang w:val="en-GB"/>
        </w:rPr>
      </w:pPr>
      <w:r w:rsidRPr="00E03071">
        <w:rPr>
          <w:rFonts w:ascii="MetaPro-Book" w:hAnsi="MetaPro-Book" w:cs="MetaPro-Book"/>
          <w:color w:val="000000"/>
          <w:sz w:val="20"/>
          <w:szCs w:val="20"/>
          <w:lang w:val="en-GB"/>
        </w:rPr>
        <w:t xml:space="preserve">A </w:t>
      </w:r>
      <w:proofErr w:type="spellStart"/>
      <w:r w:rsidRPr="00E03071">
        <w:rPr>
          <w:rFonts w:ascii="MetaPro-Book" w:hAnsi="MetaPro-Book" w:cs="MetaPro-Book"/>
          <w:color w:val="000000"/>
          <w:sz w:val="20"/>
          <w:szCs w:val="20"/>
          <w:lang w:val="en-GB"/>
        </w:rPr>
        <w:t>MoU</w:t>
      </w:r>
      <w:proofErr w:type="spellEnd"/>
      <w:r w:rsidRPr="00E03071">
        <w:rPr>
          <w:rFonts w:ascii="MetaPro-Book" w:hAnsi="MetaPro-Book" w:cs="MetaPro-Book"/>
          <w:color w:val="000000"/>
          <w:sz w:val="20"/>
          <w:szCs w:val="20"/>
          <w:lang w:val="en-GB"/>
        </w:rPr>
        <w:t xml:space="preserve"> is an agreement between competent institutions which sets the framework for credit transfer. It formalises the ECVET partnership by stating the mutual ac</w:t>
      </w:r>
      <w:r w:rsidRPr="00E03071">
        <w:rPr>
          <w:rFonts w:ascii="MetaPro-Book" w:hAnsi="MetaPro-Book" w:cs="MetaPro-Book"/>
          <w:color w:val="000000"/>
          <w:sz w:val="20"/>
          <w:szCs w:val="20"/>
          <w:lang w:val="en-GB"/>
        </w:rPr>
        <w:softHyphen/>
        <w:t xml:space="preserve">ceptance of the status and procedures of competent institutions involved. It also establishes partnership’s procedures for cooperation. </w:t>
      </w:r>
    </w:p>
    <w:p w:rsidR="00CE3E8A" w:rsidRPr="00445AF8" w:rsidRDefault="00CE3E8A" w:rsidP="00CE3E8A">
      <w:pPr>
        <w:autoSpaceDE w:val="0"/>
        <w:autoSpaceDN w:val="0"/>
        <w:adjustRightInd w:val="0"/>
        <w:spacing w:before="100" w:after="0" w:line="201" w:lineRule="atLeast"/>
        <w:jc w:val="both"/>
        <w:rPr>
          <w:rFonts w:ascii="MetaPro-Book" w:hAnsi="MetaPro-Book" w:cs="MetaPro-Book"/>
          <w:color w:val="000000"/>
          <w:sz w:val="20"/>
          <w:szCs w:val="20"/>
          <w:lang w:val="en-GB"/>
        </w:rPr>
      </w:pPr>
      <w:r w:rsidRPr="00445AF8">
        <w:rPr>
          <w:rFonts w:ascii="MetaPro-Book" w:hAnsi="MetaPro-Book" w:cs="MetaPro-Book"/>
          <w:color w:val="000000"/>
          <w:sz w:val="20"/>
          <w:szCs w:val="20"/>
          <w:lang w:val="en-GB"/>
        </w:rPr>
        <w:t xml:space="preserve">By setting up a </w:t>
      </w:r>
      <w:proofErr w:type="spellStart"/>
      <w:r w:rsidRPr="00445AF8">
        <w:rPr>
          <w:rFonts w:ascii="MetaPro-Book" w:hAnsi="MetaPro-Book" w:cs="MetaPro-Book"/>
          <w:color w:val="000000"/>
          <w:sz w:val="20"/>
          <w:szCs w:val="20"/>
          <w:lang w:val="en-GB"/>
        </w:rPr>
        <w:t>MoU</w:t>
      </w:r>
      <w:proofErr w:type="spellEnd"/>
      <w:r w:rsidRPr="00445AF8">
        <w:rPr>
          <w:rFonts w:ascii="MetaPro-Book" w:hAnsi="MetaPro-Book" w:cs="MetaPro-Book"/>
          <w:color w:val="000000"/>
          <w:sz w:val="20"/>
          <w:szCs w:val="20"/>
          <w:lang w:val="en-GB"/>
        </w:rPr>
        <w:t xml:space="preserve">, competent institutions should acknowledge their partners’ approaches to designing units, assessment, validation, recognition as well as quality assurance. Through this process, they make informed judgements about the conditions under which they can recognise credit achieved in partner systems. </w:t>
      </w:r>
    </w:p>
    <w:p w:rsidR="00CE3E8A" w:rsidRPr="00445AF8" w:rsidRDefault="00CE3E8A" w:rsidP="00CE3E8A">
      <w:pPr>
        <w:autoSpaceDE w:val="0"/>
        <w:autoSpaceDN w:val="0"/>
        <w:adjustRightInd w:val="0"/>
        <w:spacing w:before="100" w:after="0" w:line="201" w:lineRule="atLeast"/>
        <w:jc w:val="both"/>
        <w:rPr>
          <w:rFonts w:ascii="MetaPro-Book" w:hAnsi="MetaPro-Book" w:cs="MetaPro-Book"/>
          <w:color w:val="000000"/>
          <w:sz w:val="20"/>
          <w:szCs w:val="20"/>
          <w:lang w:val="en-GB"/>
        </w:rPr>
      </w:pPr>
      <w:r w:rsidRPr="00445AF8">
        <w:rPr>
          <w:rFonts w:ascii="MetaPro-Book" w:hAnsi="MetaPro-Book" w:cs="MetaPro-Book"/>
          <w:color w:val="000000"/>
          <w:sz w:val="20"/>
          <w:szCs w:val="20"/>
          <w:lang w:val="en-GB"/>
        </w:rPr>
        <w:t xml:space="preserve">A </w:t>
      </w:r>
      <w:proofErr w:type="spellStart"/>
      <w:r w:rsidRPr="00445AF8">
        <w:rPr>
          <w:rFonts w:ascii="MetaPro-Book" w:hAnsi="MetaPro-Book" w:cs="MetaPro-Book"/>
          <w:color w:val="000000"/>
          <w:sz w:val="20"/>
          <w:szCs w:val="20"/>
          <w:lang w:val="en-GB"/>
        </w:rPr>
        <w:t>MoU</w:t>
      </w:r>
      <w:proofErr w:type="spellEnd"/>
      <w:r w:rsidRPr="00445AF8">
        <w:rPr>
          <w:rFonts w:ascii="MetaPro-Book" w:hAnsi="MetaPro-Book" w:cs="MetaPro-Book"/>
          <w:color w:val="000000"/>
          <w:sz w:val="20"/>
          <w:szCs w:val="20"/>
          <w:lang w:val="en-GB"/>
        </w:rPr>
        <w:t xml:space="preserve"> contains statements through which the parties concerned: </w:t>
      </w:r>
    </w:p>
    <w:p w:rsidR="00CE3E8A" w:rsidRPr="00CE3E8A" w:rsidRDefault="00CE3E8A" w:rsidP="00CE3E8A">
      <w:pPr>
        <w:pStyle w:val="Geenafstand"/>
      </w:pPr>
      <w:r w:rsidRPr="00CE3E8A">
        <w:t xml:space="preserve">accept each other’s status as competent institutions, </w:t>
      </w:r>
    </w:p>
    <w:p w:rsidR="00CE3E8A" w:rsidRPr="00CE3E8A" w:rsidRDefault="00CE3E8A" w:rsidP="00CE3E8A">
      <w:pPr>
        <w:pStyle w:val="Geenafstand"/>
      </w:pPr>
      <w:r w:rsidRPr="00CE3E8A">
        <w:t xml:space="preserve">accept each other’s quality assurance, assessment, validation and recognition criteria and procedures as satisfactory for the purposes of credit transfer, </w:t>
      </w:r>
    </w:p>
    <w:p w:rsidR="00CE3E8A" w:rsidRPr="00CE3E8A" w:rsidRDefault="00CE3E8A" w:rsidP="00CE3E8A">
      <w:pPr>
        <w:pStyle w:val="Geenafstand"/>
        <w:rPr>
          <w:rFonts w:ascii="MetaPro-Book" w:hAnsi="MetaPro-Book"/>
        </w:rPr>
      </w:pPr>
      <w:r w:rsidRPr="00CE3E8A">
        <w:t>agree the conditions for the operation of the partnership, such as objectives, du</w:t>
      </w:r>
      <w:r w:rsidRPr="00CE3E8A">
        <w:softHyphen/>
        <w:t xml:space="preserve">ration and arrangements for review of the </w:t>
      </w:r>
      <w:proofErr w:type="spellStart"/>
      <w:r w:rsidRPr="00CE3E8A">
        <w:t>MoU</w:t>
      </w:r>
      <w:proofErr w:type="spellEnd"/>
      <w:r w:rsidRPr="00CE3E8A">
        <w:rPr>
          <w:rFonts w:ascii="MetaPro-Book" w:hAnsi="MetaPro-Book"/>
        </w:rPr>
        <w:t xml:space="preserve">, </w:t>
      </w:r>
    </w:p>
    <w:p w:rsidR="00CE3E8A" w:rsidRPr="00CE3E8A" w:rsidRDefault="00CE3E8A" w:rsidP="00CE3E8A">
      <w:pPr>
        <w:pStyle w:val="Geenafstand"/>
        <w:rPr>
          <w:rFonts w:ascii="MetaPro-Book" w:hAnsi="MetaPro-Book"/>
        </w:rPr>
      </w:pPr>
      <w:r w:rsidRPr="00CE3E8A">
        <w:t>agree on the comparability of qualifications concerned for the purposes of credit transfer, using the reference levels established by EQF</w:t>
      </w:r>
      <w:r w:rsidRPr="00CE3E8A">
        <w:rPr>
          <w:rFonts w:ascii="MetaPro-Book" w:hAnsi="MetaPro-Book"/>
        </w:rPr>
        <w:t xml:space="preserve">, </w:t>
      </w:r>
    </w:p>
    <w:p w:rsidR="00CE3E8A" w:rsidRPr="00CE3E8A" w:rsidRDefault="00CE3E8A" w:rsidP="00CE3E8A">
      <w:pPr>
        <w:pStyle w:val="Geenafstand"/>
        <w:rPr>
          <w:rFonts w:ascii="MetaPro-Book" w:hAnsi="MetaPro-Book"/>
        </w:rPr>
      </w:pPr>
      <w:r w:rsidRPr="00CE3E8A">
        <w:t>identify other actors and competent institutions that may be involved in the pro</w:t>
      </w:r>
      <w:r w:rsidRPr="00CE3E8A">
        <w:softHyphen/>
        <w:t>cess concerned and their functions</w:t>
      </w:r>
      <w:r w:rsidRPr="00CE3E8A">
        <w:rPr>
          <w:rFonts w:ascii="MetaPro-Book" w:hAnsi="MetaPro-Book"/>
        </w:rPr>
        <w:t xml:space="preserve">. </w:t>
      </w:r>
    </w:p>
    <w:p w:rsidR="00CE3E8A" w:rsidRPr="00CE3E8A" w:rsidRDefault="00CE3E8A" w:rsidP="00CE3E8A">
      <w:pPr>
        <w:pStyle w:val="Geenafstand"/>
      </w:pPr>
    </w:p>
    <w:p w:rsidR="00CE3E8A" w:rsidRPr="00CE3E8A" w:rsidRDefault="00CE3E8A" w:rsidP="00CE3E8A">
      <w:pPr>
        <w:pStyle w:val="Geenafstand"/>
      </w:pPr>
      <w:proofErr w:type="spellStart"/>
      <w:r w:rsidRPr="00CE3E8A">
        <w:t>MoU</w:t>
      </w:r>
      <w:proofErr w:type="spellEnd"/>
      <w:r w:rsidRPr="00CE3E8A">
        <w:t xml:space="preserve"> define the roles of other competent institutions with regard to functions such as signature of learning agreements, assessment, issuing of learners’ personal transcripts, etc. </w:t>
      </w:r>
    </w:p>
    <w:p w:rsidR="002A229B" w:rsidRPr="00CE3E8A" w:rsidRDefault="002A229B">
      <w:pPr>
        <w:rPr>
          <w:lang w:val="en-GB"/>
        </w:rPr>
      </w:pPr>
    </w:p>
    <w:sectPr w:rsidR="002A229B" w:rsidRPr="00CE3E8A" w:rsidSect="00461B1D">
      <w:pgSz w:w="11906" w:h="17338"/>
      <w:pgMar w:top="1229" w:right="1039" w:bottom="658" w:left="126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etaPro-Bold">
    <w:altName w:val="MetaPro-Bold"/>
    <w:panose1 w:val="00000000000000000000"/>
    <w:charset w:val="00"/>
    <w:family w:val="swiss"/>
    <w:notTrueType/>
    <w:pitch w:val="default"/>
    <w:sig w:usb0="00000003" w:usb1="00000000" w:usb2="00000000" w:usb3="00000000" w:csb0="00000001" w:csb1="00000000"/>
  </w:font>
  <w:font w:name="MetaPro-Book">
    <w:altName w:val="MetaPro-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F70DC"/>
    <w:multiLevelType w:val="hybridMultilevel"/>
    <w:tmpl w:val="02D4BA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661B38"/>
    <w:multiLevelType w:val="hybridMultilevel"/>
    <w:tmpl w:val="64047ACC"/>
    <w:lvl w:ilvl="0" w:tplc="22020184">
      <w:start w:val="8"/>
      <w:numFmt w:val="bullet"/>
      <w:lvlText w:val=""/>
      <w:lvlJc w:val="left"/>
      <w:pPr>
        <w:ind w:left="720" w:hanging="360"/>
      </w:pPr>
      <w:rPr>
        <w:rFonts w:ascii="Symbol" w:eastAsiaTheme="minorHAnsi" w:hAnsi="Symbol" w:cs="Aria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1A42E1D"/>
    <w:multiLevelType w:val="hybridMultilevel"/>
    <w:tmpl w:val="93000F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3E8A"/>
    <w:rsid w:val="000F49FA"/>
    <w:rsid w:val="00181F11"/>
    <w:rsid w:val="002A229B"/>
    <w:rsid w:val="003C5334"/>
    <w:rsid w:val="00407734"/>
    <w:rsid w:val="004A12A1"/>
    <w:rsid w:val="00636FC0"/>
    <w:rsid w:val="00706EC6"/>
    <w:rsid w:val="007C557C"/>
    <w:rsid w:val="009968C2"/>
    <w:rsid w:val="00AE7805"/>
    <w:rsid w:val="00BC02C9"/>
    <w:rsid w:val="00BF376D"/>
    <w:rsid w:val="00C56065"/>
    <w:rsid w:val="00CE3E8A"/>
    <w:rsid w:val="00E05F89"/>
    <w:rsid w:val="00E26577"/>
    <w:rsid w:val="00F1583F"/>
    <w:rsid w:val="00F50F76"/>
    <w:rsid w:val="00FB64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2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Gonneke,No Spacing1,Geen afstand1,No Spacing"/>
    <w:autoRedefine/>
    <w:uiPriority w:val="1"/>
    <w:qFormat/>
    <w:rsid w:val="00BF376D"/>
    <w:pPr>
      <w:spacing w:after="0" w:line="240" w:lineRule="auto"/>
    </w:pPr>
    <w:rPr>
      <w:rFonts w:ascii="Arial" w:eastAsia="Cambria" w:hAnsi="Arial" w:cs="Times New Roman"/>
      <w:sz w:val="20"/>
      <w:szCs w:val="24"/>
      <w:lang w:val="en-GB"/>
    </w:rPr>
  </w:style>
  <w:style w:type="paragraph" w:customStyle="1" w:styleId="Default">
    <w:name w:val="Default"/>
    <w:rsid w:val="00CE3E8A"/>
    <w:pPr>
      <w:autoSpaceDE w:val="0"/>
      <w:autoSpaceDN w:val="0"/>
      <w:adjustRightInd w:val="0"/>
      <w:spacing w:after="0" w:line="240" w:lineRule="auto"/>
    </w:pPr>
    <w:rPr>
      <w:rFonts w:ascii="Verdana" w:hAnsi="Verdana" w:cs="Verdana"/>
      <w:color w:val="000000"/>
      <w:sz w:val="24"/>
      <w:szCs w:val="24"/>
    </w:rPr>
  </w:style>
  <w:style w:type="paragraph" w:customStyle="1" w:styleId="Pa10">
    <w:name w:val="Pa10"/>
    <w:basedOn w:val="Default"/>
    <w:next w:val="Default"/>
    <w:uiPriority w:val="99"/>
    <w:rsid w:val="00CE3E8A"/>
    <w:pPr>
      <w:spacing w:line="201" w:lineRule="atLeast"/>
    </w:pPr>
    <w:rPr>
      <w:rFonts w:ascii="MetaPro-Bold" w:hAnsi="MetaPro-Bold" w:cstheme="minorBidi"/>
      <w:color w:val="auto"/>
    </w:rPr>
  </w:style>
  <w:style w:type="table" w:styleId="Tabelraster">
    <w:name w:val="Table Grid"/>
    <w:basedOn w:val="Standaardtabel"/>
    <w:uiPriority w:val="59"/>
    <w:rsid w:val="00CE3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E78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Gonneke</dc:creator>
  <cp:lastModifiedBy>Ton</cp:lastModifiedBy>
  <cp:revision>2</cp:revision>
  <dcterms:created xsi:type="dcterms:W3CDTF">2013-02-25T15:09:00Z</dcterms:created>
  <dcterms:modified xsi:type="dcterms:W3CDTF">2013-02-25T15:09:00Z</dcterms:modified>
</cp:coreProperties>
</file>